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0D1CE" w14:textId="2F53480B" w:rsidR="00D97B34" w:rsidRDefault="006E3DA6" w:rsidP="00B91ED9">
      <w:pPr>
        <w:spacing w:after="0"/>
        <w:rPr>
          <w:sz w:val="36"/>
          <w:szCs w:val="36"/>
        </w:rPr>
      </w:pPr>
      <w:r>
        <w:rPr>
          <w:noProof/>
          <w:sz w:val="28"/>
          <w:szCs w:val="28"/>
        </w:rPr>
        <w:drawing>
          <wp:anchor distT="0" distB="0" distL="114300" distR="114300" simplePos="0" relativeHeight="251662336" behindDoc="0" locked="0" layoutInCell="1" allowOverlap="1" wp14:anchorId="75F190C1" wp14:editId="5DE9EA68">
            <wp:simplePos x="0" y="0"/>
            <wp:positionH relativeFrom="column">
              <wp:posOffset>3200400</wp:posOffset>
            </wp:positionH>
            <wp:positionV relativeFrom="paragraph">
              <wp:posOffset>57150</wp:posOffset>
            </wp:positionV>
            <wp:extent cx="2716530" cy="362204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nel to Ceiling Retouc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6530" cy="3622040"/>
                    </a:xfrm>
                    <a:prstGeom prst="rect">
                      <a:avLst/>
                    </a:prstGeom>
                  </pic:spPr>
                </pic:pic>
              </a:graphicData>
            </a:graphic>
            <wp14:sizeRelH relativeFrom="margin">
              <wp14:pctWidth>0</wp14:pctWidth>
            </wp14:sizeRelH>
            <wp14:sizeRelV relativeFrom="margin">
              <wp14:pctHeight>0</wp14:pctHeight>
            </wp14:sizeRelV>
          </wp:anchor>
        </w:drawing>
      </w:r>
      <w:r w:rsidR="00E2033C">
        <w:rPr>
          <w:sz w:val="36"/>
          <w:szCs w:val="36"/>
        </w:rPr>
        <w:t>Oversize</w:t>
      </w:r>
      <w:r w:rsidR="00735622">
        <w:rPr>
          <w:sz w:val="36"/>
          <w:szCs w:val="36"/>
        </w:rPr>
        <w:t>d</w:t>
      </w:r>
      <w:r w:rsidR="00E2033C">
        <w:rPr>
          <w:sz w:val="36"/>
          <w:szCs w:val="36"/>
        </w:rPr>
        <w:t xml:space="preserve"> Panel Support</w:t>
      </w:r>
    </w:p>
    <w:p w14:paraId="249B3D3F" w14:textId="207BD2CA" w:rsidR="007E1C63" w:rsidRPr="00B91ED9" w:rsidRDefault="00E2033C" w:rsidP="00B91ED9">
      <w:pPr>
        <w:spacing w:after="0"/>
        <w:rPr>
          <w:sz w:val="36"/>
          <w:szCs w:val="36"/>
        </w:rPr>
      </w:pPr>
      <w:r>
        <w:rPr>
          <w:sz w:val="36"/>
          <w:szCs w:val="36"/>
        </w:rPr>
        <w:t>for</w:t>
      </w:r>
      <w:r w:rsidR="007E1C63">
        <w:rPr>
          <w:sz w:val="36"/>
          <w:szCs w:val="36"/>
        </w:rPr>
        <w:t xml:space="preserve"> Frameless Glass Showers</w:t>
      </w:r>
    </w:p>
    <w:p w14:paraId="6199D69A" w14:textId="147A2274" w:rsidR="00B91ED9" w:rsidRPr="00B91ED9" w:rsidRDefault="00B91ED9" w:rsidP="00B91ED9">
      <w:pPr>
        <w:spacing w:after="0"/>
        <w:rPr>
          <w:sz w:val="24"/>
          <w:szCs w:val="24"/>
        </w:rPr>
      </w:pPr>
      <w:r>
        <w:rPr>
          <w:sz w:val="24"/>
          <w:szCs w:val="24"/>
        </w:rPr>
        <w:t>By Shannon McKinney – DT Glass, Inc</w:t>
      </w:r>
    </w:p>
    <w:p w14:paraId="55F091FC" w14:textId="24F4349E" w:rsidR="008859CF" w:rsidRDefault="008859CF" w:rsidP="00B91ED9">
      <w:pPr>
        <w:spacing w:after="0"/>
        <w:rPr>
          <w:sz w:val="28"/>
          <w:szCs w:val="28"/>
        </w:rPr>
      </w:pPr>
    </w:p>
    <w:p w14:paraId="42E9B314" w14:textId="2937BD8A" w:rsidR="008859CF" w:rsidRDefault="008859CF" w:rsidP="00B91ED9">
      <w:pPr>
        <w:spacing w:after="0"/>
        <w:rPr>
          <w:sz w:val="28"/>
          <w:szCs w:val="28"/>
        </w:rPr>
      </w:pPr>
    </w:p>
    <w:p w14:paraId="0AF1743A" w14:textId="6614B58C" w:rsidR="00F9620A" w:rsidRDefault="000D665D" w:rsidP="005A5200">
      <w:pPr>
        <w:spacing w:after="0"/>
        <w:rPr>
          <w:sz w:val="28"/>
          <w:szCs w:val="28"/>
        </w:rPr>
      </w:pPr>
      <w:r>
        <w:rPr>
          <w:sz w:val="28"/>
          <w:szCs w:val="28"/>
        </w:rPr>
        <w:t xml:space="preserve">In our blog </w:t>
      </w:r>
      <w:hyperlink r:id="rId8" w:history="1">
        <w:r w:rsidRPr="000D665D">
          <w:rPr>
            <w:rStyle w:val="Hyperlink"/>
            <w:sz w:val="28"/>
            <w:szCs w:val="28"/>
          </w:rPr>
          <w:t>what makes a frameless shower frameless</w:t>
        </w:r>
      </w:hyperlink>
      <w:r>
        <w:rPr>
          <w:sz w:val="28"/>
          <w:szCs w:val="28"/>
        </w:rPr>
        <w:t>, we talk about 3/8” and 1/2” glass being thick enough to support itself without having to wrap it in metal.  While that statement is generally true, it</w:t>
      </w:r>
      <w:r w:rsidR="00735622">
        <w:rPr>
          <w:sz w:val="28"/>
          <w:szCs w:val="28"/>
        </w:rPr>
        <w:t xml:space="preserve"> doesn’t apply </w:t>
      </w:r>
      <w:r>
        <w:rPr>
          <w:sz w:val="28"/>
          <w:szCs w:val="28"/>
        </w:rPr>
        <w:t xml:space="preserve">at the extremes.  </w:t>
      </w:r>
    </w:p>
    <w:p w14:paraId="071F1BB4" w14:textId="77777777" w:rsidR="00F9620A" w:rsidRDefault="00F9620A" w:rsidP="005A5200">
      <w:pPr>
        <w:spacing w:after="0"/>
        <w:rPr>
          <w:sz w:val="28"/>
          <w:szCs w:val="28"/>
        </w:rPr>
      </w:pPr>
    </w:p>
    <w:p w14:paraId="094582AD" w14:textId="249723F3" w:rsidR="00DA7604" w:rsidRPr="00DA7604" w:rsidRDefault="00F9620A" w:rsidP="005A5200">
      <w:pPr>
        <w:spacing w:after="0"/>
        <w:rPr>
          <w:sz w:val="28"/>
          <w:szCs w:val="28"/>
        </w:rPr>
      </w:pPr>
      <w:r>
        <w:rPr>
          <w:sz w:val="28"/>
          <w:szCs w:val="28"/>
        </w:rPr>
        <w:t>Consider</w:t>
      </w:r>
      <w:r w:rsidR="000D665D">
        <w:rPr>
          <w:sz w:val="28"/>
          <w:szCs w:val="28"/>
        </w:rPr>
        <w:t xml:space="preserve"> any building material whether it’s plywood, sheetrock, or steel, </w:t>
      </w:r>
      <w:r>
        <w:rPr>
          <w:sz w:val="28"/>
          <w:szCs w:val="28"/>
        </w:rPr>
        <w:t>and you’ll recognize th</w:t>
      </w:r>
      <w:r w:rsidR="003A1208">
        <w:rPr>
          <w:sz w:val="28"/>
          <w:szCs w:val="28"/>
        </w:rPr>
        <w:t>at a square footage or length of material can’t cover an unlimited distance</w:t>
      </w:r>
      <w:r w:rsidR="000D665D">
        <w:rPr>
          <w:sz w:val="28"/>
          <w:szCs w:val="28"/>
        </w:rPr>
        <w:t xml:space="preserve">.  There’s a point where </w:t>
      </w:r>
      <w:r w:rsidR="003A1208">
        <w:rPr>
          <w:sz w:val="28"/>
          <w:szCs w:val="28"/>
        </w:rPr>
        <w:t>any</w:t>
      </w:r>
      <w:r>
        <w:rPr>
          <w:sz w:val="28"/>
          <w:szCs w:val="28"/>
        </w:rPr>
        <w:t xml:space="preserve"> material, no matter how strong, needs additional support.  Heavy glass is no </w:t>
      </w:r>
      <w:r w:rsidR="003A1208">
        <w:rPr>
          <w:sz w:val="28"/>
          <w:szCs w:val="28"/>
        </w:rPr>
        <w:t>exception</w:t>
      </w:r>
      <w:r>
        <w:rPr>
          <w:sz w:val="28"/>
          <w:szCs w:val="28"/>
        </w:rPr>
        <w:t>.</w:t>
      </w:r>
    </w:p>
    <w:p w14:paraId="4C0C6133" w14:textId="0841B6FB" w:rsidR="00DA7604" w:rsidRDefault="00DA7604" w:rsidP="005A5200">
      <w:pPr>
        <w:spacing w:after="0"/>
        <w:rPr>
          <w:b/>
          <w:bCs/>
          <w:sz w:val="28"/>
          <w:szCs w:val="28"/>
        </w:rPr>
      </w:pPr>
    </w:p>
    <w:p w14:paraId="3E503E76" w14:textId="1C6C1345" w:rsidR="00F9620A" w:rsidRDefault="006E3DA6" w:rsidP="005A5200">
      <w:pPr>
        <w:spacing w:after="0"/>
        <w:rPr>
          <w:b/>
          <w:bCs/>
          <w:sz w:val="28"/>
          <w:szCs w:val="28"/>
        </w:rPr>
      </w:pPr>
      <w:r>
        <w:rPr>
          <w:b/>
          <w:bCs/>
          <w:noProof/>
          <w:sz w:val="28"/>
          <w:szCs w:val="28"/>
        </w:rPr>
        <w:drawing>
          <wp:anchor distT="0" distB="0" distL="114300" distR="114300" simplePos="0" relativeHeight="251663360" behindDoc="0" locked="0" layoutInCell="1" allowOverlap="1" wp14:anchorId="6F4A4BC5" wp14:editId="486C6DF7">
            <wp:simplePos x="0" y="0"/>
            <wp:positionH relativeFrom="column">
              <wp:posOffset>3467100</wp:posOffset>
            </wp:positionH>
            <wp:positionV relativeFrom="paragraph">
              <wp:posOffset>69215</wp:posOffset>
            </wp:positionV>
            <wp:extent cx="2447925" cy="3263900"/>
            <wp:effectExtent l="0" t="0" r="9525" b="0"/>
            <wp:wrapSquare wrapText="bothSides"/>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el Deflec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925" cy="3263900"/>
                    </a:xfrm>
                    <a:prstGeom prst="rect">
                      <a:avLst/>
                    </a:prstGeom>
                  </pic:spPr>
                </pic:pic>
              </a:graphicData>
            </a:graphic>
            <wp14:sizeRelH relativeFrom="margin">
              <wp14:pctWidth>0</wp14:pctWidth>
            </wp14:sizeRelH>
            <wp14:sizeRelV relativeFrom="margin">
              <wp14:pctHeight>0</wp14:pctHeight>
            </wp14:sizeRelV>
          </wp:anchor>
        </w:drawing>
      </w:r>
      <w:r w:rsidR="00F9620A">
        <w:rPr>
          <w:b/>
          <w:bCs/>
          <w:sz w:val="28"/>
          <w:szCs w:val="28"/>
        </w:rPr>
        <w:t xml:space="preserve">Glass Deflection </w:t>
      </w:r>
      <w:r w:rsidR="00F9620A" w:rsidRPr="00F9620A">
        <w:rPr>
          <w:sz w:val="28"/>
          <w:szCs w:val="28"/>
        </w:rPr>
        <w:t xml:space="preserve">– </w:t>
      </w:r>
      <w:r w:rsidR="00F9620A">
        <w:rPr>
          <w:sz w:val="28"/>
          <w:szCs w:val="28"/>
        </w:rPr>
        <w:t>Most people think of glass as a stiff and solid material that would break if it bent.  However, it really has quite a bit of flexibility</w:t>
      </w:r>
      <w:r w:rsidR="003A1208">
        <w:rPr>
          <w:sz w:val="28"/>
          <w:szCs w:val="28"/>
        </w:rPr>
        <w:t xml:space="preserve">, and the larger the panel, the more noticeable the flex.  Within </w:t>
      </w:r>
      <w:r w:rsidR="003809F9">
        <w:rPr>
          <w:sz w:val="28"/>
          <w:szCs w:val="28"/>
        </w:rPr>
        <w:t>reason</w:t>
      </w:r>
      <w:r w:rsidR="003A1208">
        <w:rPr>
          <w:sz w:val="28"/>
          <w:szCs w:val="28"/>
        </w:rPr>
        <w:t xml:space="preserve">, it’s fine for glass to flex, but it can still be unnerving for the shower user.  We </w:t>
      </w:r>
      <w:r w:rsidR="003809F9">
        <w:rPr>
          <w:sz w:val="28"/>
          <w:szCs w:val="28"/>
        </w:rPr>
        <w:t>identify oversized panels and add support</w:t>
      </w:r>
      <w:r w:rsidR="003A1208">
        <w:rPr>
          <w:sz w:val="28"/>
          <w:szCs w:val="28"/>
        </w:rPr>
        <w:t xml:space="preserve"> so that homeowners can</w:t>
      </w:r>
      <w:r w:rsidR="003809F9">
        <w:rPr>
          <w:sz w:val="28"/>
          <w:szCs w:val="28"/>
        </w:rPr>
        <w:t xml:space="preserve"> not only</w:t>
      </w:r>
      <w:r w:rsidR="003A1208">
        <w:rPr>
          <w:sz w:val="28"/>
          <w:szCs w:val="28"/>
        </w:rPr>
        <w:t xml:space="preserve"> feel safe, </w:t>
      </w:r>
      <w:r w:rsidR="003809F9">
        <w:rPr>
          <w:sz w:val="28"/>
          <w:szCs w:val="28"/>
        </w:rPr>
        <w:t xml:space="preserve">but also </w:t>
      </w:r>
      <w:r w:rsidR="003A1208">
        <w:rPr>
          <w:sz w:val="28"/>
          <w:szCs w:val="28"/>
        </w:rPr>
        <w:t>comfortable.</w:t>
      </w:r>
    </w:p>
    <w:p w14:paraId="6AA7925A" w14:textId="40C93541" w:rsidR="00F9620A" w:rsidRDefault="00F9620A" w:rsidP="005A5200">
      <w:pPr>
        <w:spacing w:after="0"/>
        <w:rPr>
          <w:b/>
          <w:bCs/>
          <w:sz w:val="28"/>
          <w:szCs w:val="28"/>
        </w:rPr>
      </w:pPr>
    </w:p>
    <w:p w14:paraId="619066AC" w14:textId="792C11AF" w:rsidR="00310B4A" w:rsidRDefault="003A1208" w:rsidP="005A5200">
      <w:pPr>
        <w:spacing w:after="0"/>
        <w:rPr>
          <w:sz w:val="28"/>
          <w:szCs w:val="28"/>
        </w:rPr>
      </w:pPr>
      <w:r w:rsidRPr="003A1208">
        <w:rPr>
          <w:sz w:val="28"/>
          <w:szCs w:val="28"/>
        </w:rPr>
        <w:t>When adding support to an oversize</w:t>
      </w:r>
      <w:r w:rsidR="003809F9">
        <w:rPr>
          <w:sz w:val="28"/>
          <w:szCs w:val="28"/>
        </w:rPr>
        <w:t>d</w:t>
      </w:r>
      <w:r w:rsidRPr="003A1208">
        <w:rPr>
          <w:sz w:val="28"/>
          <w:szCs w:val="28"/>
        </w:rPr>
        <w:t xml:space="preserve"> panel, it </w:t>
      </w:r>
      <w:r>
        <w:rPr>
          <w:sz w:val="28"/>
          <w:szCs w:val="28"/>
        </w:rPr>
        <w:t xml:space="preserve">doesn’t help to add strength to the wall or the curb where the panel is already well attached.  </w:t>
      </w:r>
      <w:r>
        <w:rPr>
          <w:sz w:val="28"/>
          <w:szCs w:val="28"/>
        </w:rPr>
        <w:lastRenderedPageBreak/>
        <w:t>The area that needs support is the outer corner of the glass.</w:t>
      </w:r>
      <w:r w:rsidR="00310B4A">
        <w:rPr>
          <w:sz w:val="28"/>
          <w:szCs w:val="28"/>
        </w:rPr>
        <w:t xml:space="preserve">  There are four ways to accomplish this:</w:t>
      </w:r>
    </w:p>
    <w:p w14:paraId="43EC1B6C" w14:textId="132B1C08" w:rsidR="00310B4A" w:rsidRDefault="00310B4A" w:rsidP="00310B4A">
      <w:pPr>
        <w:pStyle w:val="ListParagraph"/>
        <w:numPr>
          <w:ilvl w:val="0"/>
          <w:numId w:val="8"/>
        </w:numPr>
        <w:spacing w:after="0"/>
        <w:rPr>
          <w:sz w:val="28"/>
          <w:szCs w:val="28"/>
        </w:rPr>
      </w:pPr>
      <w:r>
        <w:rPr>
          <w:sz w:val="28"/>
          <w:szCs w:val="28"/>
        </w:rPr>
        <w:t>Support Bar</w:t>
      </w:r>
    </w:p>
    <w:p w14:paraId="77DF1E11" w14:textId="56DAEF7B" w:rsidR="00310B4A" w:rsidRDefault="00310B4A" w:rsidP="00310B4A">
      <w:pPr>
        <w:pStyle w:val="ListParagraph"/>
        <w:numPr>
          <w:ilvl w:val="0"/>
          <w:numId w:val="8"/>
        </w:numPr>
        <w:spacing w:after="0"/>
        <w:rPr>
          <w:sz w:val="28"/>
          <w:szCs w:val="28"/>
        </w:rPr>
      </w:pPr>
      <w:r>
        <w:rPr>
          <w:sz w:val="28"/>
          <w:szCs w:val="28"/>
        </w:rPr>
        <w:t>Metal Header</w:t>
      </w:r>
    </w:p>
    <w:p w14:paraId="28223526" w14:textId="688DDC98" w:rsidR="00310B4A" w:rsidRDefault="00310B4A" w:rsidP="00310B4A">
      <w:pPr>
        <w:pStyle w:val="ListParagraph"/>
        <w:numPr>
          <w:ilvl w:val="0"/>
          <w:numId w:val="8"/>
        </w:numPr>
        <w:spacing w:after="0"/>
        <w:rPr>
          <w:sz w:val="28"/>
          <w:szCs w:val="28"/>
        </w:rPr>
      </w:pPr>
      <w:r>
        <w:rPr>
          <w:sz w:val="28"/>
          <w:szCs w:val="28"/>
        </w:rPr>
        <w:t>Glass Transom</w:t>
      </w:r>
    </w:p>
    <w:p w14:paraId="2554A855" w14:textId="26A9297D" w:rsidR="00310B4A" w:rsidRDefault="00310B4A" w:rsidP="00310B4A">
      <w:pPr>
        <w:pStyle w:val="ListParagraph"/>
        <w:numPr>
          <w:ilvl w:val="0"/>
          <w:numId w:val="8"/>
        </w:numPr>
        <w:spacing w:after="0"/>
        <w:rPr>
          <w:sz w:val="28"/>
          <w:szCs w:val="28"/>
        </w:rPr>
      </w:pPr>
      <w:r>
        <w:rPr>
          <w:sz w:val="28"/>
          <w:szCs w:val="28"/>
        </w:rPr>
        <w:t>Panel to the Ceiling</w:t>
      </w:r>
    </w:p>
    <w:p w14:paraId="42A96FFC" w14:textId="06D92357" w:rsidR="00310B4A" w:rsidRDefault="00310B4A" w:rsidP="00310B4A">
      <w:pPr>
        <w:spacing w:after="0"/>
        <w:rPr>
          <w:sz w:val="28"/>
          <w:szCs w:val="28"/>
        </w:rPr>
      </w:pPr>
    </w:p>
    <w:p w14:paraId="73AB5143" w14:textId="5F1E54B8" w:rsidR="00310B4A" w:rsidRDefault="00310B4A" w:rsidP="00310B4A">
      <w:pPr>
        <w:spacing w:after="0"/>
        <w:rPr>
          <w:sz w:val="28"/>
          <w:szCs w:val="28"/>
        </w:rPr>
      </w:pPr>
      <w:r w:rsidRPr="00310B4A">
        <w:rPr>
          <w:b/>
          <w:bCs/>
          <w:sz w:val="28"/>
          <w:szCs w:val="28"/>
        </w:rPr>
        <w:t>Support Bar</w:t>
      </w:r>
      <w:r>
        <w:rPr>
          <w:sz w:val="28"/>
          <w:szCs w:val="28"/>
        </w:rPr>
        <w:t xml:space="preserve"> – This is usually one of the least desirable options, not only because the bar is unsightly, but also because we want the bar to attach horizontally to the back wall.  The concept that first comes to mind is to attach the bar vertically to the ceiling, but this method creates a lever that will work its way loose over time.</w:t>
      </w:r>
    </w:p>
    <w:p w14:paraId="456AF8EC" w14:textId="1BE15A56" w:rsidR="00921969" w:rsidRPr="0038658A" w:rsidRDefault="00735622" w:rsidP="00735622">
      <w:pPr>
        <w:pStyle w:val="IntenseQuote"/>
        <w:ind w:left="900" w:right="468"/>
        <w:rPr>
          <w:sz w:val="32"/>
          <w:szCs w:val="32"/>
        </w:rPr>
      </w:pPr>
      <w:bookmarkStart w:id="0" w:name="_Hlk109038622"/>
      <w:r>
        <w:rPr>
          <w:sz w:val="32"/>
          <w:szCs w:val="32"/>
        </w:rPr>
        <w:t>With</w:t>
      </w:r>
      <w:r w:rsidR="00921969">
        <w:rPr>
          <w:sz w:val="32"/>
          <w:szCs w:val="32"/>
        </w:rPr>
        <w:t xml:space="preserve"> </w:t>
      </w:r>
      <w:r>
        <w:rPr>
          <w:sz w:val="32"/>
          <w:szCs w:val="32"/>
        </w:rPr>
        <w:t>advance</w:t>
      </w:r>
      <w:r w:rsidR="00921969">
        <w:rPr>
          <w:sz w:val="32"/>
          <w:szCs w:val="32"/>
        </w:rPr>
        <w:t xml:space="preserve"> </w:t>
      </w:r>
      <w:r>
        <w:rPr>
          <w:sz w:val="32"/>
          <w:szCs w:val="32"/>
        </w:rPr>
        <w:t>planning</w:t>
      </w:r>
      <w:r w:rsidR="00921969">
        <w:rPr>
          <w:sz w:val="32"/>
          <w:szCs w:val="32"/>
        </w:rPr>
        <w:t xml:space="preserve">, we can look at </w:t>
      </w:r>
      <w:r>
        <w:rPr>
          <w:sz w:val="32"/>
          <w:szCs w:val="32"/>
        </w:rPr>
        <w:t>avoiding</w:t>
      </w:r>
      <w:r w:rsidR="00921969">
        <w:rPr>
          <w:sz w:val="32"/>
          <w:szCs w:val="32"/>
        </w:rPr>
        <w:t xml:space="preserve"> the </w:t>
      </w:r>
      <w:r>
        <w:rPr>
          <w:sz w:val="32"/>
          <w:szCs w:val="32"/>
        </w:rPr>
        <w:t>need for an oversized panel in the first place</w:t>
      </w:r>
      <w:r w:rsidR="00921969" w:rsidRPr="0038658A">
        <w:rPr>
          <w:sz w:val="32"/>
          <w:szCs w:val="32"/>
        </w:rPr>
        <w:t>.</w:t>
      </w:r>
    </w:p>
    <w:bookmarkEnd w:id="0"/>
    <w:p w14:paraId="532D6A31" w14:textId="6977BFF0" w:rsidR="00310B4A" w:rsidRPr="00310B4A" w:rsidRDefault="00310B4A" w:rsidP="00310B4A">
      <w:pPr>
        <w:spacing w:after="0"/>
        <w:rPr>
          <w:sz w:val="28"/>
          <w:szCs w:val="28"/>
        </w:rPr>
      </w:pPr>
      <w:r w:rsidRPr="00180F4F">
        <w:rPr>
          <w:b/>
          <w:bCs/>
          <w:sz w:val="28"/>
          <w:szCs w:val="28"/>
        </w:rPr>
        <w:t>Metal Header</w:t>
      </w:r>
      <w:r w:rsidR="00180F4F">
        <w:rPr>
          <w:sz w:val="28"/>
          <w:szCs w:val="28"/>
        </w:rPr>
        <w:t xml:space="preserve"> – A metal header sitting over the top of the panel and </w:t>
      </w:r>
      <w:r w:rsidR="003809F9">
        <w:rPr>
          <w:sz w:val="28"/>
          <w:szCs w:val="28"/>
        </w:rPr>
        <w:t>secured from</w:t>
      </w:r>
      <w:r w:rsidR="00180F4F">
        <w:rPr>
          <w:sz w:val="28"/>
          <w:szCs w:val="28"/>
        </w:rPr>
        <w:t xml:space="preserve"> wall</w:t>
      </w:r>
      <w:r w:rsidR="003809F9">
        <w:rPr>
          <w:sz w:val="28"/>
          <w:szCs w:val="28"/>
        </w:rPr>
        <w:t>-</w:t>
      </w:r>
      <w:r w:rsidR="00180F4F">
        <w:rPr>
          <w:sz w:val="28"/>
          <w:szCs w:val="28"/>
        </w:rPr>
        <w:t>to</w:t>
      </w:r>
      <w:r w:rsidR="003809F9">
        <w:rPr>
          <w:sz w:val="28"/>
          <w:szCs w:val="28"/>
        </w:rPr>
        <w:t>-</w:t>
      </w:r>
      <w:r w:rsidR="00180F4F">
        <w:rPr>
          <w:sz w:val="28"/>
          <w:szCs w:val="28"/>
        </w:rPr>
        <w:t xml:space="preserve">wall </w:t>
      </w:r>
      <w:r w:rsidR="003809F9">
        <w:rPr>
          <w:sz w:val="28"/>
          <w:szCs w:val="28"/>
        </w:rPr>
        <w:t>offers</w:t>
      </w:r>
      <w:r w:rsidR="00180F4F">
        <w:rPr>
          <w:sz w:val="28"/>
          <w:szCs w:val="28"/>
        </w:rPr>
        <w:t xml:space="preserve"> fantastic support for the panel and </w:t>
      </w:r>
      <w:r w:rsidR="003809F9">
        <w:rPr>
          <w:sz w:val="28"/>
          <w:szCs w:val="28"/>
        </w:rPr>
        <w:t>creates additional</w:t>
      </w:r>
      <w:r w:rsidR="00180F4F">
        <w:rPr>
          <w:sz w:val="28"/>
          <w:szCs w:val="28"/>
        </w:rPr>
        <w:t xml:space="preserve"> design options for positioning the door.</w:t>
      </w:r>
      <w:r>
        <w:rPr>
          <w:sz w:val="28"/>
          <w:szCs w:val="28"/>
        </w:rPr>
        <w:t xml:space="preserve">  </w:t>
      </w:r>
    </w:p>
    <w:p w14:paraId="72593D0F" w14:textId="24CA2452" w:rsidR="00F9620A" w:rsidRDefault="005D5E33" w:rsidP="005A5200">
      <w:pPr>
        <w:spacing w:after="0"/>
        <w:rPr>
          <w:sz w:val="28"/>
          <w:szCs w:val="28"/>
        </w:rPr>
      </w:pPr>
      <w:r>
        <w:rPr>
          <w:noProof/>
          <w:sz w:val="28"/>
          <w:szCs w:val="28"/>
        </w:rPr>
        <w:drawing>
          <wp:anchor distT="0" distB="0" distL="114300" distR="114300" simplePos="0" relativeHeight="251664384" behindDoc="0" locked="0" layoutInCell="1" allowOverlap="1" wp14:anchorId="2120D6B9" wp14:editId="2EF5BAC5">
            <wp:simplePos x="0" y="0"/>
            <wp:positionH relativeFrom="column">
              <wp:posOffset>3240405</wp:posOffset>
            </wp:positionH>
            <wp:positionV relativeFrom="paragraph">
              <wp:posOffset>237490</wp:posOffset>
            </wp:positionV>
            <wp:extent cx="2667635" cy="2714625"/>
            <wp:effectExtent l="0" t="0" r="0" b="9525"/>
            <wp:wrapSquare wrapText="bothSides"/>
            <wp:docPr id="7" name="Picture 7" descr="A picture containing wall, indoor, whit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xed Transom - Cropp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635" cy="2714625"/>
                    </a:xfrm>
                    <a:prstGeom prst="rect">
                      <a:avLst/>
                    </a:prstGeom>
                  </pic:spPr>
                </pic:pic>
              </a:graphicData>
            </a:graphic>
            <wp14:sizeRelH relativeFrom="margin">
              <wp14:pctWidth>0</wp14:pctWidth>
            </wp14:sizeRelH>
            <wp14:sizeRelV relativeFrom="margin">
              <wp14:pctHeight>0</wp14:pctHeight>
            </wp14:sizeRelV>
          </wp:anchor>
        </w:drawing>
      </w:r>
    </w:p>
    <w:p w14:paraId="17AC5C8B" w14:textId="66F1A5D5" w:rsidR="00180F4F" w:rsidRPr="003A1208" w:rsidRDefault="00180F4F" w:rsidP="005A5200">
      <w:pPr>
        <w:spacing w:after="0"/>
        <w:rPr>
          <w:sz w:val="28"/>
          <w:szCs w:val="28"/>
        </w:rPr>
      </w:pPr>
      <w:r w:rsidRPr="00180F4F">
        <w:rPr>
          <w:b/>
          <w:bCs/>
          <w:sz w:val="28"/>
          <w:szCs w:val="28"/>
        </w:rPr>
        <w:t>Glass Transom</w:t>
      </w:r>
      <w:r>
        <w:rPr>
          <w:sz w:val="28"/>
          <w:szCs w:val="28"/>
        </w:rPr>
        <w:t xml:space="preserve"> – Using glass to connect a panel to the wall keeps the visual of an all-glass look.  </w:t>
      </w:r>
      <w:r w:rsidR="005D5E33">
        <w:rPr>
          <w:sz w:val="28"/>
          <w:szCs w:val="28"/>
        </w:rPr>
        <w:t>Simply i</w:t>
      </w:r>
      <w:r>
        <w:rPr>
          <w:sz w:val="28"/>
          <w:szCs w:val="28"/>
        </w:rPr>
        <w:t>ncreas</w:t>
      </w:r>
      <w:r w:rsidR="005D5E33">
        <w:rPr>
          <w:sz w:val="28"/>
          <w:szCs w:val="28"/>
        </w:rPr>
        <w:t>e</w:t>
      </w:r>
      <w:r>
        <w:rPr>
          <w:sz w:val="28"/>
          <w:szCs w:val="28"/>
        </w:rPr>
        <w:t xml:space="preserve"> the height of the door </w:t>
      </w:r>
      <w:r w:rsidR="005D5E33">
        <w:rPr>
          <w:sz w:val="28"/>
          <w:szCs w:val="28"/>
        </w:rPr>
        <w:t>to keep the tallest shower user from having to duck.</w:t>
      </w:r>
      <w:r>
        <w:rPr>
          <w:sz w:val="28"/>
          <w:szCs w:val="28"/>
        </w:rPr>
        <w:t xml:space="preserve"> </w:t>
      </w:r>
    </w:p>
    <w:p w14:paraId="5C5DCBDE" w14:textId="77777777" w:rsidR="00F9620A" w:rsidRPr="003A1208" w:rsidRDefault="00F9620A" w:rsidP="005A5200">
      <w:pPr>
        <w:spacing w:after="0"/>
        <w:rPr>
          <w:sz w:val="28"/>
          <w:szCs w:val="28"/>
        </w:rPr>
      </w:pPr>
    </w:p>
    <w:p w14:paraId="0E5BE4A0" w14:textId="3668F295" w:rsidR="00F9620A" w:rsidRPr="003A1208" w:rsidRDefault="005D5E33" w:rsidP="005A5200">
      <w:pPr>
        <w:spacing w:after="0"/>
        <w:rPr>
          <w:sz w:val="28"/>
          <w:szCs w:val="28"/>
        </w:rPr>
      </w:pPr>
      <w:r w:rsidRPr="005D5E33">
        <w:rPr>
          <w:b/>
          <w:bCs/>
          <w:sz w:val="28"/>
          <w:szCs w:val="28"/>
        </w:rPr>
        <w:t>Panel to the Ceiling</w:t>
      </w:r>
      <w:r>
        <w:rPr>
          <w:sz w:val="28"/>
          <w:szCs w:val="28"/>
        </w:rPr>
        <w:t xml:space="preserve"> – Attaching the panel to the ceiling requires secure framing in the ceiling, so this option isn’t always available without advance planning.  But once backing is in place, a panel that spans from floor to ceiling will be very secure.  </w:t>
      </w:r>
      <w:bookmarkStart w:id="1" w:name="_GoBack"/>
      <w:bookmarkEnd w:id="1"/>
      <w:r w:rsidR="00AA6389" w:rsidRPr="00AA6389">
        <w:rPr>
          <w:b/>
          <w:bCs/>
          <w:sz w:val="28"/>
          <w:szCs w:val="28"/>
        </w:rPr>
        <w:lastRenderedPageBreak/>
        <w:t xml:space="preserve">Panel to Ceiling </w:t>
      </w:r>
      <w:r w:rsidRPr="00AA6389">
        <w:rPr>
          <w:b/>
          <w:bCs/>
          <w:sz w:val="28"/>
          <w:szCs w:val="28"/>
        </w:rPr>
        <w:t>Caution</w:t>
      </w:r>
      <w:r w:rsidRPr="005D5E33">
        <w:rPr>
          <w:b/>
          <w:bCs/>
          <w:sz w:val="28"/>
          <w:szCs w:val="28"/>
        </w:rPr>
        <w:t>:</w:t>
      </w:r>
      <w:r>
        <w:rPr>
          <w:sz w:val="28"/>
          <w:szCs w:val="28"/>
        </w:rPr>
        <w:t xml:space="preserve">  this option requires adequate ventilation to keep the steam from collecting at the ceiling and causing mold.  Avoid creating an accidental steam shower!</w:t>
      </w:r>
    </w:p>
    <w:p w14:paraId="256A826B" w14:textId="36140EBF" w:rsidR="00F9620A" w:rsidRPr="003A1208" w:rsidRDefault="00F9620A" w:rsidP="005A5200">
      <w:pPr>
        <w:spacing w:after="0"/>
        <w:rPr>
          <w:sz w:val="28"/>
          <w:szCs w:val="28"/>
        </w:rPr>
      </w:pPr>
    </w:p>
    <w:p w14:paraId="427B2F3B" w14:textId="7573B5C6" w:rsidR="00A25345" w:rsidRDefault="005D5E33" w:rsidP="005A5200">
      <w:pPr>
        <w:spacing w:after="0"/>
        <w:rPr>
          <w:sz w:val="28"/>
          <w:szCs w:val="28"/>
        </w:rPr>
      </w:pPr>
      <w:r w:rsidRPr="00A25345">
        <w:rPr>
          <w:sz w:val="28"/>
          <w:szCs w:val="28"/>
        </w:rPr>
        <w:t>Let’s throw i</w:t>
      </w:r>
      <w:r w:rsidR="00A25345">
        <w:rPr>
          <w:sz w:val="28"/>
          <w:szCs w:val="28"/>
        </w:rPr>
        <w:t xml:space="preserve">n a couple of other options that are available at the </w:t>
      </w:r>
      <w:r w:rsidR="00735622">
        <w:rPr>
          <w:sz w:val="28"/>
          <w:szCs w:val="28"/>
        </w:rPr>
        <w:t>initial design</w:t>
      </w:r>
      <w:r w:rsidR="00A25345">
        <w:rPr>
          <w:sz w:val="28"/>
          <w:szCs w:val="28"/>
        </w:rPr>
        <w:t xml:space="preserve"> stage.  </w:t>
      </w:r>
      <w:r w:rsidR="00735622">
        <w:rPr>
          <w:sz w:val="28"/>
          <w:szCs w:val="28"/>
        </w:rPr>
        <w:t>With</w:t>
      </w:r>
      <w:r w:rsidR="00A25345">
        <w:rPr>
          <w:sz w:val="28"/>
          <w:szCs w:val="28"/>
        </w:rPr>
        <w:t xml:space="preserve"> </w:t>
      </w:r>
      <w:r w:rsidR="00735622">
        <w:rPr>
          <w:sz w:val="28"/>
          <w:szCs w:val="28"/>
        </w:rPr>
        <w:t>advance</w:t>
      </w:r>
      <w:r w:rsidR="00A25345">
        <w:rPr>
          <w:sz w:val="28"/>
          <w:szCs w:val="28"/>
        </w:rPr>
        <w:t xml:space="preserve"> </w:t>
      </w:r>
      <w:r w:rsidR="00735622">
        <w:rPr>
          <w:sz w:val="28"/>
          <w:szCs w:val="28"/>
        </w:rPr>
        <w:t>planning</w:t>
      </w:r>
      <w:r w:rsidR="00A25345">
        <w:rPr>
          <w:sz w:val="28"/>
          <w:szCs w:val="28"/>
        </w:rPr>
        <w:t xml:space="preserve">, when anything is possible, we can look at </w:t>
      </w:r>
      <w:r w:rsidR="00735622">
        <w:rPr>
          <w:sz w:val="28"/>
          <w:szCs w:val="28"/>
        </w:rPr>
        <w:t>avoiding</w:t>
      </w:r>
      <w:r w:rsidR="00A25345">
        <w:rPr>
          <w:sz w:val="28"/>
          <w:szCs w:val="28"/>
        </w:rPr>
        <w:t xml:space="preserve"> the need for an oversized panel in the first place.  </w:t>
      </w:r>
      <w:r w:rsidR="000B47AF">
        <w:rPr>
          <w:sz w:val="28"/>
          <w:szCs w:val="28"/>
        </w:rPr>
        <w:t>Try asking:</w:t>
      </w:r>
    </w:p>
    <w:p w14:paraId="5DA41A61" w14:textId="731172D3" w:rsidR="00A25345" w:rsidRPr="000B47AF" w:rsidRDefault="00A25345" w:rsidP="005A5200">
      <w:pPr>
        <w:spacing w:after="0"/>
        <w:rPr>
          <w:sz w:val="16"/>
          <w:szCs w:val="16"/>
        </w:rPr>
      </w:pPr>
    </w:p>
    <w:p w14:paraId="3A70F5F8" w14:textId="7ED4F747" w:rsidR="00F9620A" w:rsidRDefault="00A25345" w:rsidP="00A25345">
      <w:pPr>
        <w:spacing w:after="0"/>
        <w:ind w:left="360" w:right="288"/>
        <w:rPr>
          <w:sz w:val="28"/>
          <w:szCs w:val="28"/>
        </w:rPr>
      </w:pPr>
      <w:r>
        <w:rPr>
          <w:sz w:val="28"/>
          <w:szCs w:val="28"/>
        </w:rPr>
        <w:t>“Can we build out a framed section of wall so that the glass doesn’t need to span as much distance?”</w:t>
      </w:r>
    </w:p>
    <w:p w14:paraId="4B1F5029" w14:textId="0B5307FE" w:rsidR="00A25345" w:rsidRPr="000B47AF" w:rsidRDefault="00A25345" w:rsidP="00A25345">
      <w:pPr>
        <w:spacing w:after="0"/>
        <w:ind w:left="360" w:right="288"/>
        <w:rPr>
          <w:sz w:val="16"/>
          <w:szCs w:val="16"/>
        </w:rPr>
      </w:pPr>
    </w:p>
    <w:p w14:paraId="0B665F9D" w14:textId="60F3DE88" w:rsidR="00A25345" w:rsidRDefault="00A25345" w:rsidP="00A25345">
      <w:pPr>
        <w:spacing w:after="0"/>
        <w:ind w:left="360" w:right="288"/>
        <w:rPr>
          <w:sz w:val="28"/>
          <w:szCs w:val="28"/>
        </w:rPr>
      </w:pPr>
      <w:r>
        <w:rPr>
          <w:sz w:val="28"/>
          <w:szCs w:val="28"/>
        </w:rPr>
        <w:t xml:space="preserve">“Can we create a framed </w:t>
      </w:r>
      <w:r w:rsidR="000B47AF">
        <w:rPr>
          <w:sz w:val="28"/>
          <w:szCs w:val="28"/>
        </w:rPr>
        <w:t xml:space="preserve">and tiled </w:t>
      </w:r>
      <w:r>
        <w:rPr>
          <w:sz w:val="28"/>
          <w:szCs w:val="28"/>
        </w:rPr>
        <w:t>post at the edge of the panel?”</w:t>
      </w:r>
    </w:p>
    <w:p w14:paraId="79B86CE7" w14:textId="3336D759" w:rsidR="00A25345" w:rsidRPr="000B47AF" w:rsidRDefault="00A25345" w:rsidP="00A25345">
      <w:pPr>
        <w:spacing w:after="0"/>
        <w:ind w:left="360" w:right="288"/>
        <w:rPr>
          <w:sz w:val="16"/>
          <w:szCs w:val="16"/>
        </w:rPr>
      </w:pPr>
    </w:p>
    <w:p w14:paraId="59F04DDE" w14:textId="5B8D1132" w:rsidR="00A25345" w:rsidRPr="00A25345" w:rsidRDefault="00A25345" w:rsidP="00A25345">
      <w:pPr>
        <w:spacing w:after="0"/>
        <w:ind w:left="360" w:right="288"/>
        <w:rPr>
          <w:sz w:val="28"/>
          <w:szCs w:val="28"/>
        </w:rPr>
      </w:pPr>
      <w:r>
        <w:rPr>
          <w:sz w:val="28"/>
          <w:szCs w:val="28"/>
        </w:rPr>
        <w:t>“If the door is wider, the panel can be narrower.  Can we make space for a wider door to swing into the room?”</w:t>
      </w:r>
    </w:p>
    <w:p w14:paraId="7976837B" w14:textId="1E1ECA35" w:rsidR="00F9620A" w:rsidRDefault="00F9620A" w:rsidP="005A5200">
      <w:pPr>
        <w:spacing w:after="0"/>
        <w:rPr>
          <w:b/>
          <w:bCs/>
          <w:sz w:val="28"/>
          <w:szCs w:val="28"/>
        </w:rPr>
      </w:pPr>
    </w:p>
    <w:p w14:paraId="219DB63D" w14:textId="615C680D" w:rsidR="00F9620A" w:rsidRPr="00A25345" w:rsidRDefault="00A25345" w:rsidP="005A5200">
      <w:pPr>
        <w:spacing w:after="0"/>
        <w:rPr>
          <w:sz w:val="28"/>
          <w:szCs w:val="28"/>
        </w:rPr>
      </w:pPr>
      <w:r w:rsidRPr="00A25345">
        <w:rPr>
          <w:sz w:val="28"/>
          <w:szCs w:val="28"/>
        </w:rPr>
        <w:t xml:space="preserve">We love working with our customers at the planning stages to </w:t>
      </w:r>
      <w:r w:rsidR="00921969">
        <w:rPr>
          <w:sz w:val="28"/>
          <w:szCs w:val="28"/>
        </w:rPr>
        <w:t>identify all the options.  It’s possible to combine</w:t>
      </w:r>
      <w:r w:rsidRPr="00A25345">
        <w:rPr>
          <w:sz w:val="28"/>
          <w:szCs w:val="28"/>
        </w:rPr>
        <w:t xml:space="preserve"> </w:t>
      </w:r>
      <w:r w:rsidR="00921969">
        <w:rPr>
          <w:sz w:val="28"/>
          <w:szCs w:val="28"/>
        </w:rPr>
        <w:t>beauty, functionality, and safety to create our homeowner’s dream shower.  Call us to schedule a consultation, whether it’s by phone, email, on-site, or in our showroom.</w:t>
      </w:r>
    </w:p>
    <w:p w14:paraId="6DC4E4FB" w14:textId="77777777" w:rsidR="000B47AF" w:rsidRDefault="000B47AF" w:rsidP="005A5200">
      <w:pPr>
        <w:spacing w:after="0"/>
        <w:rPr>
          <w:sz w:val="28"/>
          <w:szCs w:val="28"/>
        </w:rPr>
      </w:pPr>
    </w:p>
    <w:p w14:paraId="605209E9" w14:textId="43ECC817" w:rsidR="00902671" w:rsidRDefault="00902671" w:rsidP="005A5200">
      <w:pPr>
        <w:spacing w:after="0"/>
        <w:rPr>
          <w:sz w:val="28"/>
          <w:szCs w:val="28"/>
        </w:rPr>
      </w:pPr>
      <w:r>
        <w:rPr>
          <w:noProof/>
          <w:sz w:val="28"/>
          <w:szCs w:val="28"/>
        </w:rPr>
        <w:drawing>
          <wp:anchor distT="0" distB="0" distL="114300" distR="114300" simplePos="0" relativeHeight="251659264" behindDoc="0" locked="0" layoutInCell="1" allowOverlap="1" wp14:anchorId="5EE3ADDF" wp14:editId="2A708E43">
            <wp:simplePos x="0" y="0"/>
            <wp:positionH relativeFrom="column">
              <wp:posOffset>3648710</wp:posOffset>
            </wp:positionH>
            <wp:positionV relativeFrom="paragraph">
              <wp:posOffset>6350</wp:posOffset>
            </wp:positionV>
            <wp:extent cx="2280920" cy="2952115"/>
            <wp:effectExtent l="0" t="0" r="0" b="0"/>
            <wp:wrapSquare wrapText="bothSides"/>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ential Guide with shado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0920" cy="2952115"/>
                    </a:xfrm>
                    <a:prstGeom prst="rect">
                      <a:avLst/>
                    </a:prstGeom>
                  </pic:spPr>
                </pic:pic>
              </a:graphicData>
            </a:graphic>
            <wp14:sizeRelH relativeFrom="margin">
              <wp14:pctWidth>0</wp14:pctWidth>
            </wp14:sizeRelH>
            <wp14:sizeRelV relativeFrom="margin">
              <wp14:pctHeight>0</wp14:pctHeight>
            </wp14:sizeRelV>
          </wp:anchor>
        </w:drawing>
      </w:r>
    </w:p>
    <w:p w14:paraId="2218E0F3" w14:textId="31DE8CC1" w:rsidR="00902671" w:rsidRDefault="00902671" w:rsidP="005A5200">
      <w:pPr>
        <w:spacing w:after="0"/>
        <w:rPr>
          <w:sz w:val="28"/>
          <w:szCs w:val="28"/>
        </w:rPr>
      </w:pPr>
      <w:r>
        <w:rPr>
          <w:sz w:val="28"/>
          <w:szCs w:val="28"/>
        </w:rPr>
        <w:t>For more information about shower glass, download our Essential Guide to Frameless Glass Showers.  In addition to this 40-page guide, you’ll receive our blogs and other announcements as soon as they’re available, or you can choose a monthly summary.</w:t>
      </w:r>
    </w:p>
    <w:p w14:paraId="530BED7E" w14:textId="117B6FBF" w:rsidR="00902671" w:rsidRDefault="00902671" w:rsidP="005A5200">
      <w:pPr>
        <w:spacing w:after="0"/>
        <w:rPr>
          <w:sz w:val="28"/>
          <w:szCs w:val="28"/>
        </w:rPr>
      </w:pPr>
      <w:r>
        <w:rPr>
          <w:noProof/>
          <w:sz w:val="28"/>
          <w:szCs w:val="28"/>
        </w:rPr>
        <mc:AlternateContent>
          <mc:Choice Requires="wps">
            <w:drawing>
              <wp:anchor distT="0" distB="0" distL="114300" distR="114300" simplePos="0" relativeHeight="251661312" behindDoc="1" locked="0" layoutInCell="1" allowOverlap="1" wp14:anchorId="62B9FC19" wp14:editId="6FFF6545">
                <wp:simplePos x="0" y="0"/>
                <wp:positionH relativeFrom="column">
                  <wp:posOffset>771525</wp:posOffset>
                </wp:positionH>
                <wp:positionV relativeFrom="paragraph">
                  <wp:posOffset>154305</wp:posOffset>
                </wp:positionV>
                <wp:extent cx="1200150" cy="428625"/>
                <wp:effectExtent l="76200" t="57150" r="76200" b="123825"/>
                <wp:wrapNone/>
                <wp:docPr id="10" name="Rectangle: Rounded Corners 10"/>
                <wp:cNvGraphicFramePr/>
                <a:graphic xmlns:a="http://schemas.openxmlformats.org/drawingml/2006/main">
                  <a:graphicData uri="http://schemas.microsoft.com/office/word/2010/wordprocessingShape">
                    <wps:wsp>
                      <wps:cNvSpPr/>
                      <wps:spPr>
                        <a:xfrm>
                          <a:off x="0" y="0"/>
                          <a:ext cx="1200150" cy="428625"/>
                        </a:xfrm>
                        <a:prstGeom prst="roundRect">
                          <a:avLst/>
                        </a:prstGeom>
                        <a:solidFill>
                          <a:sysClr val="window" lastClr="FFFFFF">
                            <a:lumMod val="95000"/>
                          </a:sys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h="425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810DDB" id="Rectangle: Rounded Corners 10" o:spid="_x0000_s1026" style="position:absolute;margin-left:60.75pt;margin-top:12.15pt;width:94.5pt;height:33.7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" fillcolor="#f2f2f2" stroked="f" strokeweight="1pt">
                <v:stroke joinstyle="miter"/>
                <v:shadow on="t" color="black" opacity="20971f" offset="0,2.2pt"/>
              </v:roundrect>
            </w:pict>
          </mc:Fallback>
        </mc:AlternateContent>
      </w:r>
    </w:p>
    <w:p w14:paraId="5F2AA4BC" w14:textId="1E6F7E23" w:rsidR="00902671" w:rsidRDefault="00902671" w:rsidP="00902671">
      <w:pPr>
        <w:spacing w:after="0"/>
        <w:ind w:firstLine="720"/>
        <w:rPr>
          <w:sz w:val="28"/>
          <w:szCs w:val="28"/>
        </w:rPr>
      </w:pPr>
      <w:r>
        <w:t xml:space="preserve">               </w:t>
      </w:r>
      <w:hyperlink r:id="rId12" w:history="1">
        <w:r w:rsidRPr="00AF298E">
          <w:rPr>
            <w:rStyle w:val="Hyperlink"/>
            <w:sz w:val="28"/>
            <w:szCs w:val="28"/>
          </w:rPr>
          <w:t>Sign me up!</w:t>
        </w:r>
      </w:hyperlink>
    </w:p>
    <w:p w14:paraId="03611E94" w14:textId="3E7B0BAB" w:rsidR="00902671" w:rsidRDefault="00902671" w:rsidP="005A5200">
      <w:pPr>
        <w:spacing w:after="0"/>
        <w:rPr>
          <w:sz w:val="28"/>
          <w:szCs w:val="28"/>
        </w:rPr>
      </w:pPr>
    </w:p>
    <w:sectPr w:rsidR="00902671" w:rsidSect="00B91ED9">
      <w:footerReference w:type="default" r:id="rId13"/>
      <w:pgSz w:w="12240" w:h="15840"/>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7D6AD" w14:textId="77777777" w:rsidR="00A42FD9" w:rsidRDefault="00A42FD9" w:rsidP="003F3CE9">
      <w:pPr>
        <w:spacing w:after="0" w:line="240" w:lineRule="auto"/>
      </w:pPr>
      <w:r>
        <w:separator/>
      </w:r>
    </w:p>
  </w:endnote>
  <w:endnote w:type="continuationSeparator" w:id="0">
    <w:p w14:paraId="331D1E6D" w14:textId="77777777" w:rsidR="00A42FD9" w:rsidRDefault="00A42FD9" w:rsidP="003F3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36BB" w14:textId="77777777" w:rsidR="003F3CE9" w:rsidRPr="003F3CE9" w:rsidRDefault="003F3CE9" w:rsidP="003F3CE9">
    <w:pPr>
      <w:tabs>
        <w:tab w:val="center" w:pos="4680"/>
        <w:tab w:val="right" w:pos="9360"/>
      </w:tabs>
      <w:spacing w:after="0" w:line="240" w:lineRule="auto"/>
    </w:pPr>
    <w:bookmarkStart w:id="2" w:name="_Hlk109038140"/>
  </w:p>
  <w:p w14:paraId="11198C76" w14:textId="77777777" w:rsidR="003F3CE9" w:rsidRPr="003F3CE9" w:rsidRDefault="003F3CE9" w:rsidP="003F3CE9">
    <w:pPr>
      <w:tabs>
        <w:tab w:val="center" w:pos="4680"/>
        <w:tab w:val="right" w:pos="9360"/>
      </w:tabs>
      <w:spacing w:after="0" w:line="240" w:lineRule="auto"/>
    </w:pPr>
  </w:p>
  <w:p w14:paraId="1C2E4D55" w14:textId="77777777" w:rsidR="003F3CE9" w:rsidRPr="003F3CE9" w:rsidRDefault="003F3CE9" w:rsidP="003F3CE9">
    <w:pPr>
      <w:tabs>
        <w:tab w:val="center" w:pos="4680"/>
        <w:tab w:val="right" w:pos="9360"/>
      </w:tabs>
      <w:spacing w:after="0" w:line="240" w:lineRule="auto"/>
      <w:rPr>
        <w:color w:val="808080" w:themeColor="background1" w:themeShade="80"/>
        <w:spacing w:val="60"/>
      </w:rPr>
    </w:pPr>
    <w:r w:rsidRPr="003F3CE9">
      <w:rPr>
        <w:noProof/>
        <w:sz w:val="28"/>
        <w:szCs w:val="28"/>
      </w:rPr>
      <mc:AlternateContent>
        <mc:Choice Requires="wps">
          <w:drawing>
            <wp:anchor distT="0" distB="0" distL="114300" distR="114300" simplePos="0" relativeHeight="251660288" behindDoc="0" locked="0" layoutInCell="1" allowOverlap="1" wp14:anchorId="7CD53219" wp14:editId="19EFDBE0">
              <wp:simplePos x="0" y="0"/>
              <wp:positionH relativeFrom="column">
                <wp:posOffset>-152400</wp:posOffset>
              </wp:positionH>
              <wp:positionV relativeFrom="paragraph">
                <wp:posOffset>-106680</wp:posOffset>
              </wp:positionV>
              <wp:extent cx="60674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ysClr val="window" lastClr="FFFFFF">
                            <a:lumMod val="50000"/>
                          </a:sysClr>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CC1FAD4"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8.4pt" to="46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" strokecolor="#7f7f7f" strokeweight=".5pt">
              <v:stroke joinstyle="miter"/>
            </v:line>
          </w:pict>
        </mc:Fallback>
      </mc:AlternateContent>
    </w:r>
    <w:r w:rsidRPr="003F3CE9">
      <w:rPr>
        <w:noProof/>
        <w:sz w:val="28"/>
        <w:szCs w:val="28"/>
      </w:rPr>
      <w:drawing>
        <wp:anchor distT="0" distB="0" distL="114300" distR="114300" simplePos="0" relativeHeight="251659264" behindDoc="0" locked="0" layoutInCell="1" allowOverlap="1" wp14:anchorId="21D2DE58" wp14:editId="31A891C3">
          <wp:simplePos x="0" y="0"/>
          <wp:positionH relativeFrom="column">
            <wp:posOffset>4572635</wp:posOffset>
          </wp:positionH>
          <wp:positionV relativeFrom="paragraph">
            <wp:posOffset>-59690</wp:posOffset>
          </wp:positionV>
          <wp:extent cx="1171575" cy="484023"/>
          <wp:effectExtent l="0" t="0" r="0" b="0"/>
          <wp:wrapNone/>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EG DTG Logo Smallest.jpg"/>
                  <pic:cNvPicPr/>
                </pic:nvPicPr>
                <pic:blipFill>
                  <a:blip r:embed="rId1">
                    <a:extLst>
                      <a:ext uri="{28A0092B-C50C-407E-A947-70E740481C1C}">
                        <a14:useLocalDpi xmlns:a14="http://schemas.microsoft.com/office/drawing/2010/main" val="0"/>
                      </a:ext>
                    </a:extLst>
                  </a:blip>
                  <a:stretch>
                    <a:fillRect/>
                  </a:stretch>
                </pic:blipFill>
                <pic:spPr>
                  <a:xfrm>
                    <a:off x="0" y="0"/>
                    <a:ext cx="1171575" cy="484023"/>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3F3CE9">
        <w:rPr>
          <w:color w:val="808080" w:themeColor="background1" w:themeShade="80"/>
          <w:spacing w:val="60"/>
        </w:rPr>
        <w:t>glass@dtglassinc.com</w:t>
      </w:r>
    </w:hyperlink>
  </w:p>
  <w:p w14:paraId="37596DC7" w14:textId="77777777" w:rsidR="003F3CE9" w:rsidRPr="003F3CE9" w:rsidRDefault="003F3CE9" w:rsidP="003F3CE9">
    <w:pPr>
      <w:tabs>
        <w:tab w:val="center" w:pos="4680"/>
        <w:tab w:val="right" w:pos="9360"/>
      </w:tabs>
      <w:spacing w:after="0" w:line="240" w:lineRule="auto"/>
      <w:rPr>
        <w:sz w:val="28"/>
        <w:szCs w:val="28"/>
      </w:rPr>
    </w:pPr>
    <w:r w:rsidRPr="003F3CE9">
      <w:rPr>
        <w:color w:val="808080" w:themeColor="background1" w:themeShade="80"/>
        <w:spacing w:val="60"/>
      </w:rPr>
      <w:t>(503)650-6373</w:t>
    </w:r>
    <w:r w:rsidRPr="003F3CE9">
      <w:rPr>
        <w:color w:val="808080" w:themeColor="background1" w:themeShade="80"/>
        <w:spacing w:val="60"/>
      </w:rPr>
      <w:ptab w:relativeTo="margin" w:alignment="center" w:leader="none"/>
    </w:r>
    <w:bookmarkEnd w:id="2"/>
    <w:r w:rsidRPr="003F3CE9">
      <w:rPr>
        <w:color w:val="808080" w:themeColor="background1" w:themeShade="80"/>
        <w:spacing w:val="6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84A3C" w14:textId="77777777" w:rsidR="00A42FD9" w:rsidRDefault="00A42FD9" w:rsidP="003F3CE9">
      <w:pPr>
        <w:spacing w:after="0" w:line="240" w:lineRule="auto"/>
      </w:pPr>
      <w:r>
        <w:separator/>
      </w:r>
    </w:p>
  </w:footnote>
  <w:footnote w:type="continuationSeparator" w:id="0">
    <w:p w14:paraId="1023F36E" w14:textId="77777777" w:rsidR="00A42FD9" w:rsidRDefault="00A42FD9" w:rsidP="003F3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7431C"/>
    <w:multiLevelType w:val="hybridMultilevel"/>
    <w:tmpl w:val="8404351C"/>
    <w:lvl w:ilvl="0" w:tplc="B35A0500">
      <w:start w:val="1"/>
      <w:numFmt w:val="bullet"/>
      <w:lvlText w:val="&quot;"/>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18BF"/>
    <w:multiLevelType w:val="hybridMultilevel"/>
    <w:tmpl w:val="0668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23E7D"/>
    <w:multiLevelType w:val="hybridMultilevel"/>
    <w:tmpl w:val="2524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8F276B"/>
    <w:multiLevelType w:val="hybridMultilevel"/>
    <w:tmpl w:val="E506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867692"/>
    <w:multiLevelType w:val="hybridMultilevel"/>
    <w:tmpl w:val="0D24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FD10B1"/>
    <w:multiLevelType w:val="hybridMultilevel"/>
    <w:tmpl w:val="22A0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514A6"/>
    <w:multiLevelType w:val="hybridMultilevel"/>
    <w:tmpl w:val="D2D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EE7003"/>
    <w:multiLevelType w:val="hybridMultilevel"/>
    <w:tmpl w:val="07768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BE0422"/>
    <w:multiLevelType w:val="hybridMultilevel"/>
    <w:tmpl w:val="53F6777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3"/>
  </w:num>
  <w:num w:numId="2">
    <w:abstractNumId w:val="4"/>
  </w:num>
  <w:num w:numId="3">
    <w:abstractNumId w:val="2"/>
  </w:num>
  <w:num w:numId="4">
    <w:abstractNumId w:val="7"/>
  </w:num>
  <w:num w:numId="5">
    <w:abstractNumId w:val="5"/>
  </w:num>
  <w:num w:numId="6">
    <w:abstractNumId w:val="1"/>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9CF"/>
    <w:rsid w:val="000458CF"/>
    <w:rsid w:val="000B47AF"/>
    <w:rsid w:val="000B6C31"/>
    <w:rsid w:val="000D665D"/>
    <w:rsid w:val="000F3FFF"/>
    <w:rsid w:val="0010142C"/>
    <w:rsid w:val="00180F4F"/>
    <w:rsid w:val="001F1E93"/>
    <w:rsid w:val="0024695E"/>
    <w:rsid w:val="002A15F1"/>
    <w:rsid w:val="002F0E5D"/>
    <w:rsid w:val="00310B4A"/>
    <w:rsid w:val="00340211"/>
    <w:rsid w:val="00370D9D"/>
    <w:rsid w:val="00380098"/>
    <w:rsid w:val="003809F9"/>
    <w:rsid w:val="0038658A"/>
    <w:rsid w:val="003A1208"/>
    <w:rsid w:val="003A511E"/>
    <w:rsid w:val="003B4A72"/>
    <w:rsid w:val="003F3CE9"/>
    <w:rsid w:val="004176C8"/>
    <w:rsid w:val="00420359"/>
    <w:rsid w:val="00437E5D"/>
    <w:rsid w:val="004644C7"/>
    <w:rsid w:val="004C3DFF"/>
    <w:rsid w:val="004C65AD"/>
    <w:rsid w:val="004D5264"/>
    <w:rsid w:val="00501190"/>
    <w:rsid w:val="00524166"/>
    <w:rsid w:val="00537ADB"/>
    <w:rsid w:val="00552A4F"/>
    <w:rsid w:val="00561EC2"/>
    <w:rsid w:val="005A0A57"/>
    <w:rsid w:val="005A5200"/>
    <w:rsid w:val="005D5E33"/>
    <w:rsid w:val="006034EC"/>
    <w:rsid w:val="0067617F"/>
    <w:rsid w:val="006843A7"/>
    <w:rsid w:val="0069149D"/>
    <w:rsid w:val="0069558B"/>
    <w:rsid w:val="006C4D03"/>
    <w:rsid w:val="006E3DA6"/>
    <w:rsid w:val="00735622"/>
    <w:rsid w:val="00735690"/>
    <w:rsid w:val="00741E4F"/>
    <w:rsid w:val="00766F36"/>
    <w:rsid w:val="007B65F0"/>
    <w:rsid w:val="007D3CC3"/>
    <w:rsid w:val="007E1C63"/>
    <w:rsid w:val="00810D44"/>
    <w:rsid w:val="008859CF"/>
    <w:rsid w:val="008A4D36"/>
    <w:rsid w:val="008F2CB7"/>
    <w:rsid w:val="008F670F"/>
    <w:rsid w:val="00902671"/>
    <w:rsid w:val="00921969"/>
    <w:rsid w:val="00925D10"/>
    <w:rsid w:val="00930A08"/>
    <w:rsid w:val="009C3C66"/>
    <w:rsid w:val="009E4F44"/>
    <w:rsid w:val="00A25345"/>
    <w:rsid w:val="00A42FD9"/>
    <w:rsid w:val="00A547B6"/>
    <w:rsid w:val="00AA6389"/>
    <w:rsid w:val="00AF606D"/>
    <w:rsid w:val="00B15632"/>
    <w:rsid w:val="00B45574"/>
    <w:rsid w:val="00B746A3"/>
    <w:rsid w:val="00B91ED9"/>
    <w:rsid w:val="00BB76FC"/>
    <w:rsid w:val="00BD38D9"/>
    <w:rsid w:val="00C12B00"/>
    <w:rsid w:val="00CA17BE"/>
    <w:rsid w:val="00D5024E"/>
    <w:rsid w:val="00D562DE"/>
    <w:rsid w:val="00D93A76"/>
    <w:rsid w:val="00D97B34"/>
    <w:rsid w:val="00DA7604"/>
    <w:rsid w:val="00DB63B9"/>
    <w:rsid w:val="00DD780C"/>
    <w:rsid w:val="00E130D1"/>
    <w:rsid w:val="00E2033C"/>
    <w:rsid w:val="00E20AFD"/>
    <w:rsid w:val="00E30185"/>
    <w:rsid w:val="00E4704D"/>
    <w:rsid w:val="00E8361A"/>
    <w:rsid w:val="00F52FED"/>
    <w:rsid w:val="00F86429"/>
    <w:rsid w:val="00F9620A"/>
    <w:rsid w:val="00FA2EB1"/>
    <w:rsid w:val="00FB7230"/>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1531"/>
  <w15:chartTrackingRefBased/>
  <w15:docId w15:val="{88708F3D-8D9F-4DFC-9BF9-1B5BEA68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70F"/>
    <w:pPr>
      <w:ind w:left="720"/>
      <w:contextualSpacing/>
    </w:pPr>
  </w:style>
  <w:style w:type="paragraph" w:styleId="Caption">
    <w:name w:val="caption"/>
    <w:basedOn w:val="Normal"/>
    <w:next w:val="Normal"/>
    <w:uiPriority w:val="35"/>
    <w:unhideWhenUsed/>
    <w:qFormat/>
    <w:rsid w:val="00561EC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F3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CE9"/>
  </w:style>
  <w:style w:type="paragraph" w:styleId="Footer">
    <w:name w:val="footer"/>
    <w:basedOn w:val="Normal"/>
    <w:link w:val="FooterChar"/>
    <w:uiPriority w:val="99"/>
    <w:unhideWhenUsed/>
    <w:rsid w:val="003F3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CE9"/>
  </w:style>
  <w:style w:type="paragraph" w:styleId="IntenseQuote">
    <w:name w:val="Intense Quote"/>
    <w:basedOn w:val="Normal"/>
    <w:next w:val="Normal"/>
    <w:link w:val="IntenseQuoteChar"/>
    <w:uiPriority w:val="30"/>
    <w:qFormat/>
    <w:rsid w:val="003865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8658A"/>
    <w:rPr>
      <w:i/>
      <w:iCs/>
      <w:color w:val="4472C4" w:themeColor="accent1"/>
    </w:rPr>
  </w:style>
  <w:style w:type="character" w:styleId="Hyperlink">
    <w:name w:val="Hyperlink"/>
    <w:basedOn w:val="DefaultParagraphFont"/>
    <w:uiPriority w:val="99"/>
    <w:unhideWhenUsed/>
    <w:rsid w:val="00902671"/>
    <w:rPr>
      <w:color w:val="0563C1" w:themeColor="hyperlink"/>
      <w:u w:val="single"/>
    </w:rPr>
  </w:style>
  <w:style w:type="character" w:styleId="UnresolvedMention">
    <w:name w:val="Unresolved Mention"/>
    <w:basedOn w:val="DefaultParagraphFont"/>
    <w:uiPriority w:val="99"/>
    <w:semiHidden/>
    <w:unhideWhenUsed/>
    <w:rsid w:val="000D6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tglassinc.com/what-is-frameless-glass-blo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dtglassinc.com/blog-signu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glass@dtglassinc.com"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3</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McKinney</dc:creator>
  <cp:keywords/>
  <dc:description/>
  <cp:lastModifiedBy>Glass .</cp:lastModifiedBy>
  <cp:revision>6</cp:revision>
  <cp:lastPrinted>2022-07-25T21:36:00Z</cp:lastPrinted>
  <dcterms:created xsi:type="dcterms:W3CDTF">2022-07-20T12:45:00Z</dcterms:created>
  <dcterms:modified xsi:type="dcterms:W3CDTF">2022-07-26T00:41:00Z</dcterms:modified>
</cp:coreProperties>
</file>