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3D3F" w14:textId="31AD10F8" w:rsidR="007E1C63" w:rsidRDefault="00AC743D" w:rsidP="00B91ED9">
      <w:pPr>
        <w:spacing w:after="0"/>
        <w:rPr>
          <w:sz w:val="36"/>
          <w:szCs w:val="36"/>
        </w:rPr>
      </w:pPr>
      <w:r>
        <w:rPr>
          <w:sz w:val="36"/>
          <w:szCs w:val="36"/>
        </w:rPr>
        <w:t>Cabinet Hardware Causes</w:t>
      </w:r>
    </w:p>
    <w:p w14:paraId="66491FAC" w14:textId="09BBC2F6" w:rsidR="00AC743D" w:rsidRPr="00B91ED9" w:rsidRDefault="00AC743D" w:rsidP="00B91ED9">
      <w:pPr>
        <w:spacing w:after="0"/>
        <w:rPr>
          <w:sz w:val="36"/>
          <w:szCs w:val="36"/>
        </w:rPr>
      </w:pPr>
      <w:r>
        <w:rPr>
          <w:sz w:val="36"/>
          <w:szCs w:val="36"/>
        </w:rPr>
        <w:t>7 Years Bad Luck</w:t>
      </w:r>
    </w:p>
    <w:p w14:paraId="6199D69A" w14:textId="717286EE" w:rsidR="00B91ED9" w:rsidRPr="00B91ED9" w:rsidRDefault="00B91ED9" w:rsidP="00B91ED9">
      <w:pPr>
        <w:spacing w:after="0"/>
        <w:rPr>
          <w:sz w:val="24"/>
          <w:szCs w:val="24"/>
        </w:rPr>
      </w:pPr>
      <w:r>
        <w:rPr>
          <w:sz w:val="24"/>
          <w:szCs w:val="24"/>
        </w:rPr>
        <w:t>By Shannon McKinney – DT Glass, Inc</w:t>
      </w:r>
    </w:p>
    <w:p w14:paraId="55F091FC" w14:textId="73F1E69F" w:rsidR="008859CF" w:rsidRDefault="008859CF" w:rsidP="00B91ED9">
      <w:pPr>
        <w:spacing w:after="0"/>
        <w:rPr>
          <w:sz w:val="28"/>
          <w:szCs w:val="28"/>
        </w:rPr>
      </w:pPr>
    </w:p>
    <w:p w14:paraId="42E9B314" w14:textId="3E94DF5F" w:rsidR="008859CF" w:rsidRDefault="008859CF" w:rsidP="00B91ED9">
      <w:pPr>
        <w:spacing w:after="0"/>
        <w:rPr>
          <w:sz w:val="28"/>
          <w:szCs w:val="28"/>
        </w:rPr>
      </w:pPr>
    </w:p>
    <w:p w14:paraId="7FFF25FA" w14:textId="317C34E9" w:rsidR="007D71CB" w:rsidRDefault="00AC743D" w:rsidP="005A5200">
      <w:pPr>
        <w:spacing w:after="0"/>
        <w:rPr>
          <w:sz w:val="28"/>
          <w:szCs w:val="28"/>
        </w:rPr>
      </w:pPr>
      <w:r w:rsidRPr="00AC743D">
        <w:rPr>
          <w:noProof/>
          <w:sz w:val="28"/>
          <w:szCs w:val="28"/>
        </w:rPr>
        <w:t>Working with glass and mirror is different than working with wood</w:t>
      </w:r>
      <w:r>
        <w:rPr>
          <w:sz w:val="28"/>
          <w:szCs w:val="28"/>
        </w:rPr>
        <w:t xml:space="preserve">.  Wood will be pliable and forgiving, while glass lets you know when you’ve mistreated it.  </w:t>
      </w:r>
      <w:r w:rsidR="00FC3146">
        <w:rPr>
          <w:sz w:val="28"/>
          <w:szCs w:val="28"/>
        </w:rPr>
        <w:t>Hardware specifically made for glass will take this into account</w:t>
      </w:r>
      <w:r>
        <w:rPr>
          <w:sz w:val="28"/>
          <w:szCs w:val="28"/>
        </w:rPr>
        <w:t>.</w:t>
      </w:r>
    </w:p>
    <w:p w14:paraId="5D9B6DB0" w14:textId="50B16D56" w:rsidR="00AC743D" w:rsidRDefault="00AC743D" w:rsidP="005A5200">
      <w:pPr>
        <w:spacing w:after="0"/>
        <w:rPr>
          <w:sz w:val="28"/>
          <w:szCs w:val="28"/>
        </w:rPr>
      </w:pPr>
    </w:p>
    <w:p w14:paraId="5F6FCAC9" w14:textId="41BC65BE" w:rsidR="00AC743D" w:rsidRDefault="0087525C" w:rsidP="005A5200">
      <w:pPr>
        <w:spacing w:after="0"/>
        <w:rPr>
          <w:sz w:val="28"/>
          <w:szCs w:val="28"/>
        </w:rPr>
      </w:pPr>
      <w:r>
        <w:rPr>
          <w:noProof/>
          <w:sz w:val="28"/>
          <w:szCs w:val="28"/>
        </w:rPr>
        <w:drawing>
          <wp:anchor distT="0" distB="0" distL="114300" distR="114300" simplePos="0" relativeHeight="251664384" behindDoc="0" locked="0" layoutInCell="1" allowOverlap="1" wp14:anchorId="01E469DA" wp14:editId="1DD1F02A">
            <wp:simplePos x="0" y="0"/>
            <wp:positionH relativeFrom="column">
              <wp:posOffset>3201035</wp:posOffset>
            </wp:positionH>
            <wp:positionV relativeFrom="paragraph">
              <wp:posOffset>71755</wp:posOffset>
            </wp:positionV>
            <wp:extent cx="2722880" cy="2790825"/>
            <wp:effectExtent l="0" t="0" r="127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288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743D">
        <w:rPr>
          <w:sz w:val="28"/>
          <w:szCs w:val="28"/>
        </w:rPr>
        <w:t>Look behind any standard wood cabinet knob and you’ll see a crescent-shaped indentation in the wood.  Every time the knob is used to open and close the cabinet door, the knob tilts and applies pressure behind it.  Wood reacts by denting.  Glass reacts by breaking.</w:t>
      </w:r>
    </w:p>
    <w:p w14:paraId="331F5C69" w14:textId="66FCD1B2" w:rsidR="00AC743D" w:rsidRDefault="00AC743D" w:rsidP="005A5200">
      <w:pPr>
        <w:spacing w:after="0"/>
        <w:rPr>
          <w:sz w:val="28"/>
          <w:szCs w:val="28"/>
        </w:rPr>
      </w:pPr>
    </w:p>
    <w:p w14:paraId="0A3E2F70" w14:textId="75529B78" w:rsidR="00AC743D" w:rsidRDefault="00AC743D" w:rsidP="005A5200">
      <w:pPr>
        <w:spacing w:after="0"/>
        <w:rPr>
          <w:sz w:val="28"/>
          <w:szCs w:val="28"/>
        </w:rPr>
      </w:pPr>
      <w:r>
        <w:rPr>
          <w:sz w:val="28"/>
          <w:szCs w:val="28"/>
        </w:rPr>
        <w:t xml:space="preserve">Hardware made specifically for glass </w:t>
      </w:r>
      <w:r w:rsidR="00DE2FAC">
        <w:rPr>
          <w:sz w:val="28"/>
          <w:szCs w:val="28"/>
        </w:rPr>
        <w:t xml:space="preserve">will </w:t>
      </w:r>
      <w:r>
        <w:rPr>
          <w:sz w:val="28"/>
          <w:szCs w:val="28"/>
        </w:rPr>
        <w:t xml:space="preserve">use plastic washers and stand-offs to </w:t>
      </w:r>
      <w:r w:rsidR="00FC3146">
        <w:rPr>
          <w:sz w:val="28"/>
          <w:szCs w:val="28"/>
        </w:rPr>
        <w:t xml:space="preserve">help </w:t>
      </w:r>
      <w:r>
        <w:rPr>
          <w:sz w:val="28"/>
          <w:szCs w:val="28"/>
        </w:rPr>
        <w:t>keep the knob from tilting, reduce and disburses any pressure, and hold it slightly away from the glass.</w:t>
      </w:r>
    </w:p>
    <w:p w14:paraId="18FF4AAE" w14:textId="77777777" w:rsidR="0087525C" w:rsidRDefault="0087525C" w:rsidP="005A5200">
      <w:pPr>
        <w:spacing w:after="0"/>
        <w:rPr>
          <w:sz w:val="28"/>
          <w:szCs w:val="28"/>
        </w:rPr>
      </w:pPr>
    </w:p>
    <w:p w14:paraId="671AE6D7" w14:textId="77777777" w:rsidR="0087525C" w:rsidRPr="0038658A" w:rsidRDefault="0087525C" w:rsidP="0087525C">
      <w:pPr>
        <w:pStyle w:val="IntenseQuote"/>
        <w:rPr>
          <w:sz w:val="32"/>
          <w:szCs w:val="32"/>
        </w:rPr>
      </w:pPr>
      <w:bookmarkStart w:id="0" w:name="_Hlk109038622"/>
      <w:r>
        <w:rPr>
          <w:sz w:val="32"/>
          <w:szCs w:val="32"/>
        </w:rPr>
        <w:t>Glass lets you know when you’ve mistreated it</w:t>
      </w:r>
      <w:r w:rsidRPr="0038658A">
        <w:rPr>
          <w:sz w:val="32"/>
          <w:szCs w:val="32"/>
        </w:rPr>
        <w:t>.</w:t>
      </w:r>
    </w:p>
    <w:bookmarkEnd w:id="0"/>
    <w:p w14:paraId="140E87D5" w14:textId="77777777" w:rsidR="0087525C" w:rsidRDefault="0087525C" w:rsidP="005A5200">
      <w:pPr>
        <w:spacing w:after="0"/>
        <w:rPr>
          <w:sz w:val="28"/>
          <w:szCs w:val="28"/>
        </w:rPr>
      </w:pPr>
    </w:p>
    <w:p w14:paraId="7F94F923" w14:textId="1371E944" w:rsidR="00AC743D" w:rsidRDefault="00AC743D" w:rsidP="005A5200">
      <w:pPr>
        <w:spacing w:after="0"/>
        <w:rPr>
          <w:sz w:val="28"/>
          <w:szCs w:val="28"/>
        </w:rPr>
      </w:pPr>
      <w:r>
        <w:rPr>
          <w:sz w:val="28"/>
          <w:szCs w:val="28"/>
        </w:rPr>
        <w:t>Without hardware made specifically for glass, you can be virtually guaranteed of ending up with broken glass or mirror on your cabinet door.</w:t>
      </w:r>
    </w:p>
    <w:p w14:paraId="33230D17" w14:textId="77777777" w:rsidR="00DE2FAC" w:rsidRDefault="0087525C" w:rsidP="005A5200">
      <w:pPr>
        <w:spacing w:after="0"/>
        <w:rPr>
          <w:sz w:val="28"/>
          <w:szCs w:val="28"/>
        </w:rPr>
      </w:pPr>
      <w:r>
        <w:rPr>
          <w:noProof/>
          <w:sz w:val="28"/>
          <w:szCs w:val="28"/>
        </w:rPr>
        <w:lastRenderedPageBreak/>
        <w:drawing>
          <wp:anchor distT="0" distB="0" distL="114300" distR="114300" simplePos="0" relativeHeight="251662336" behindDoc="0" locked="0" layoutInCell="1" allowOverlap="1" wp14:anchorId="199814C4" wp14:editId="176D2947">
            <wp:simplePos x="0" y="0"/>
            <wp:positionH relativeFrom="margin">
              <wp:align>left</wp:align>
            </wp:positionH>
            <wp:positionV relativeFrom="paragraph">
              <wp:posOffset>1905</wp:posOffset>
            </wp:positionV>
            <wp:extent cx="5467350" cy="36449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7350" cy="3644900"/>
                    </a:xfrm>
                    <a:prstGeom prst="rect">
                      <a:avLst/>
                    </a:prstGeom>
                  </pic:spPr>
                </pic:pic>
              </a:graphicData>
            </a:graphic>
            <wp14:sizeRelH relativeFrom="margin">
              <wp14:pctWidth>0</wp14:pctWidth>
            </wp14:sizeRelH>
            <wp14:sizeRelV relativeFrom="margin">
              <wp14:pctHeight>0</wp14:pctHeight>
            </wp14:sizeRelV>
          </wp:anchor>
        </w:drawing>
      </w:r>
    </w:p>
    <w:p w14:paraId="4D47B805" w14:textId="611D1106" w:rsidR="00AC743D" w:rsidRDefault="00AC743D" w:rsidP="005A5200">
      <w:pPr>
        <w:spacing w:after="0"/>
        <w:rPr>
          <w:sz w:val="28"/>
          <w:szCs w:val="28"/>
        </w:rPr>
      </w:pPr>
      <w:r>
        <w:rPr>
          <w:sz w:val="28"/>
          <w:szCs w:val="28"/>
        </w:rPr>
        <w:t xml:space="preserve">Shower door pulls are also susceptible to pressure points from the wrong type of hardware.  Luckily there are a lot of manufacturers who offer </w:t>
      </w:r>
      <w:r w:rsidR="00340532">
        <w:rPr>
          <w:sz w:val="28"/>
          <w:szCs w:val="28"/>
        </w:rPr>
        <w:t>beautiful, unique, handle options that are safe to use on glass.</w:t>
      </w:r>
    </w:p>
    <w:p w14:paraId="0A6853C2" w14:textId="5E9CD24D" w:rsidR="00710DD3" w:rsidRDefault="00710DD3" w:rsidP="005A5200">
      <w:pPr>
        <w:spacing w:after="0"/>
        <w:rPr>
          <w:sz w:val="28"/>
          <w:szCs w:val="28"/>
        </w:rPr>
      </w:pPr>
    </w:p>
    <w:p w14:paraId="1D8AA481" w14:textId="38985FB0" w:rsidR="00340532" w:rsidRDefault="00340532" w:rsidP="005A5200">
      <w:pPr>
        <w:spacing w:after="0"/>
        <w:rPr>
          <w:sz w:val="28"/>
          <w:szCs w:val="28"/>
        </w:rPr>
      </w:pPr>
      <w:r>
        <w:rPr>
          <w:sz w:val="28"/>
          <w:szCs w:val="28"/>
        </w:rPr>
        <w:t>Our primary manufacturer for glass hardware is CR Laurence, and we can also source products from FHC</w:t>
      </w:r>
      <w:r w:rsidR="00D54522">
        <w:rPr>
          <w:sz w:val="28"/>
          <w:szCs w:val="28"/>
        </w:rPr>
        <w:t xml:space="preserve">, </w:t>
      </w:r>
      <w:r>
        <w:rPr>
          <w:sz w:val="28"/>
          <w:szCs w:val="28"/>
        </w:rPr>
        <w:t>Portals</w:t>
      </w:r>
      <w:r w:rsidR="00D54522">
        <w:rPr>
          <w:sz w:val="28"/>
          <w:szCs w:val="28"/>
        </w:rPr>
        <w:t>, and Sure-Loc</w:t>
      </w:r>
      <w:r>
        <w:rPr>
          <w:sz w:val="28"/>
          <w:szCs w:val="28"/>
        </w:rPr>
        <w:t xml:space="preserve">.  If you would like to seek out other designs, </w:t>
      </w:r>
      <w:r w:rsidR="00DF07E6">
        <w:rPr>
          <w:sz w:val="28"/>
          <w:szCs w:val="28"/>
        </w:rPr>
        <w:t>we know you can find appropriate choices from</w:t>
      </w:r>
      <w:r>
        <w:rPr>
          <w:sz w:val="28"/>
          <w:szCs w:val="28"/>
        </w:rPr>
        <w:t xml:space="preserve">:  </w:t>
      </w:r>
    </w:p>
    <w:p w14:paraId="489BBE93" w14:textId="77777777" w:rsidR="00DE2FAC" w:rsidRDefault="00DE2FAC" w:rsidP="005A5200">
      <w:pPr>
        <w:spacing w:after="0"/>
        <w:rPr>
          <w:sz w:val="28"/>
          <w:szCs w:val="28"/>
        </w:rPr>
      </w:pPr>
    </w:p>
    <w:p w14:paraId="63CA4A4A" w14:textId="34A0EC0C" w:rsidR="00D54522" w:rsidRDefault="00D54522" w:rsidP="00340532">
      <w:pPr>
        <w:pStyle w:val="ListParagraph"/>
        <w:numPr>
          <w:ilvl w:val="0"/>
          <w:numId w:val="11"/>
        </w:numPr>
        <w:spacing w:after="0"/>
        <w:rPr>
          <w:sz w:val="28"/>
          <w:szCs w:val="28"/>
        </w:rPr>
      </w:pPr>
      <w:r>
        <w:rPr>
          <w:sz w:val="28"/>
          <w:szCs w:val="28"/>
        </w:rPr>
        <w:t>Krownlab</w:t>
      </w:r>
    </w:p>
    <w:p w14:paraId="3E9CFA15" w14:textId="0B8B3C37" w:rsidR="00F179D8" w:rsidRDefault="00340532" w:rsidP="00340532">
      <w:pPr>
        <w:pStyle w:val="ListParagraph"/>
        <w:numPr>
          <w:ilvl w:val="0"/>
          <w:numId w:val="11"/>
        </w:numPr>
        <w:spacing w:after="0"/>
        <w:rPr>
          <w:sz w:val="28"/>
          <w:szCs w:val="28"/>
        </w:rPr>
      </w:pPr>
      <w:r w:rsidRPr="00340532">
        <w:rPr>
          <w:sz w:val="28"/>
          <w:szCs w:val="28"/>
        </w:rPr>
        <w:t>Kartners</w:t>
      </w:r>
    </w:p>
    <w:p w14:paraId="63755BF2" w14:textId="261BE6CF" w:rsidR="00F179D8" w:rsidRPr="006A141A" w:rsidRDefault="00340532" w:rsidP="00340532">
      <w:pPr>
        <w:pStyle w:val="ListParagraph"/>
        <w:numPr>
          <w:ilvl w:val="0"/>
          <w:numId w:val="11"/>
        </w:numPr>
        <w:spacing w:after="0"/>
        <w:rPr>
          <w:sz w:val="28"/>
          <w:szCs w:val="28"/>
        </w:rPr>
      </w:pPr>
      <w:r w:rsidRPr="006A141A">
        <w:rPr>
          <w:sz w:val="28"/>
          <w:szCs w:val="28"/>
        </w:rPr>
        <w:t>Watermark</w:t>
      </w:r>
      <w:r w:rsidR="00D54522" w:rsidRPr="006A141A">
        <w:rPr>
          <w:sz w:val="28"/>
          <w:szCs w:val="28"/>
        </w:rPr>
        <w:t xml:space="preserve"> Designs</w:t>
      </w:r>
      <w:r w:rsidRPr="006A141A">
        <w:rPr>
          <w:sz w:val="28"/>
          <w:szCs w:val="28"/>
        </w:rPr>
        <w:t xml:space="preserve"> </w:t>
      </w:r>
    </w:p>
    <w:p w14:paraId="0DC3CEF6" w14:textId="13D1DB14" w:rsidR="00F179D8" w:rsidRPr="006A141A" w:rsidRDefault="00D54522" w:rsidP="00340532">
      <w:pPr>
        <w:pStyle w:val="ListParagraph"/>
        <w:numPr>
          <w:ilvl w:val="0"/>
          <w:numId w:val="11"/>
        </w:numPr>
        <w:spacing w:after="0"/>
        <w:rPr>
          <w:sz w:val="28"/>
          <w:szCs w:val="28"/>
        </w:rPr>
      </w:pPr>
      <w:r w:rsidRPr="006A141A">
        <w:rPr>
          <w:sz w:val="28"/>
          <w:szCs w:val="28"/>
        </w:rPr>
        <w:t>Colonial Bronze</w:t>
      </w:r>
    </w:p>
    <w:p w14:paraId="74CE5226" w14:textId="4AD79A85" w:rsidR="00D54522" w:rsidRDefault="00D54522" w:rsidP="00340532">
      <w:pPr>
        <w:pStyle w:val="ListParagraph"/>
        <w:numPr>
          <w:ilvl w:val="0"/>
          <w:numId w:val="11"/>
        </w:numPr>
        <w:spacing w:after="0"/>
        <w:rPr>
          <w:sz w:val="28"/>
          <w:szCs w:val="28"/>
        </w:rPr>
      </w:pPr>
      <w:r>
        <w:rPr>
          <w:sz w:val="28"/>
          <w:szCs w:val="28"/>
        </w:rPr>
        <w:t>Rejuvenation</w:t>
      </w:r>
    </w:p>
    <w:p w14:paraId="6247E3A3" w14:textId="77777777" w:rsidR="00DF07E6" w:rsidRDefault="00DF07E6" w:rsidP="00F179D8">
      <w:pPr>
        <w:spacing w:after="0"/>
        <w:rPr>
          <w:sz w:val="28"/>
          <w:szCs w:val="28"/>
        </w:rPr>
      </w:pPr>
    </w:p>
    <w:p w14:paraId="22438674" w14:textId="7A8DBDDC" w:rsidR="00AC743D" w:rsidRPr="00F179D8" w:rsidRDefault="00340532" w:rsidP="00F179D8">
      <w:pPr>
        <w:spacing w:after="0"/>
        <w:rPr>
          <w:sz w:val="28"/>
          <w:szCs w:val="28"/>
        </w:rPr>
      </w:pPr>
      <w:r w:rsidRPr="00F179D8">
        <w:rPr>
          <w:sz w:val="28"/>
          <w:szCs w:val="28"/>
        </w:rPr>
        <w:t xml:space="preserve">Again, </w:t>
      </w:r>
      <w:r w:rsidR="00DE2FAC">
        <w:rPr>
          <w:sz w:val="28"/>
          <w:szCs w:val="28"/>
        </w:rPr>
        <w:t>always</w:t>
      </w:r>
      <w:r w:rsidRPr="00F179D8">
        <w:rPr>
          <w:sz w:val="28"/>
          <w:szCs w:val="28"/>
        </w:rPr>
        <w:t xml:space="preserve"> ensure that </w:t>
      </w:r>
      <w:r w:rsidR="00DE2FAC">
        <w:rPr>
          <w:sz w:val="28"/>
          <w:szCs w:val="28"/>
        </w:rPr>
        <w:t>your</w:t>
      </w:r>
      <w:r w:rsidRPr="00F179D8">
        <w:rPr>
          <w:sz w:val="28"/>
          <w:szCs w:val="28"/>
        </w:rPr>
        <w:t xml:space="preserve"> select</w:t>
      </w:r>
      <w:r w:rsidR="00DE2FAC">
        <w:rPr>
          <w:sz w:val="28"/>
          <w:szCs w:val="28"/>
        </w:rPr>
        <w:t>ion is</w:t>
      </w:r>
      <w:r w:rsidRPr="00F179D8">
        <w:rPr>
          <w:sz w:val="28"/>
          <w:szCs w:val="28"/>
        </w:rPr>
        <w:t xml:space="preserve"> made to be used on glass.</w:t>
      </w:r>
    </w:p>
    <w:p w14:paraId="0B734317" w14:textId="7927A54C" w:rsidR="00340532" w:rsidRDefault="00340532" w:rsidP="005A5200">
      <w:pPr>
        <w:spacing w:after="0"/>
        <w:rPr>
          <w:sz w:val="28"/>
          <w:szCs w:val="28"/>
        </w:rPr>
      </w:pPr>
    </w:p>
    <w:p w14:paraId="6B6A276C" w14:textId="01F7D12B" w:rsidR="00340532" w:rsidRDefault="00340532" w:rsidP="005A5200">
      <w:pPr>
        <w:spacing w:after="0"/>
        <w:rPr>
          <w:sz w:val="28"/>
          <w:szCs w:val="28"/>
        </w:rPr>
      </w:pPr>
      <w:r>
        <w:rPr>
          <w:sz w:val="28"/>
          <w:szCs w:val="28"/>
        </w:rPr>
        <w:lastRenderedPageBreak/>
        <w:t xml:space="preserve">Pressure points can also be created when </w:t>
      </w:r>
      <w:r w:rsidR="00B11019">
        <w:rPr>
          <w:sz w:val="28"/>
          <w:szCs w:val="28"/>
        </w:rPr>
        <w:t>doorstops</w:t>
      </w:r>
      <w:r>
        <w:rPr>
          <w:sz w:val="28"/>
          <w:szCs w:val="28"/>
        </w:rPr>
        <w:t xml:space="preserve"> or hinge restrictors are used on glass</w:t>
      </w:r>
      <w:r w:rsidR="00DE2FAC">
        <w:rPr>
          <w:sz w:val="28"/>
          <w:szCs w:val="28"/>
        </w:rPr>
        <w:t xml:space="preserve"> doors</w:t>
      </w:r>
      <w:r>
        <w:rPr>
          <w:sz w:val="28"/>
          <w:szCs w:val="28"/>
        </w:rPr>
        <w:t xml:space="preserve">.  Heavy glass doors </w:t>
      </w:r>
      <w:r w:rsidR="00DF07E6">
        <w:rPr>
          <w:sz w:val="28"/>
          <w:szCs w:val="28"/>
        </w:rPr>
        <w:t>experience</w:t>
      </w:r>
      <w:r>
        <w:rPr>
          <w:sz w:val="28"/>
          <w:szCs w:val="28"/>
        </w:rPr>
        <w:t xml:space="preserve"> quite a bit of force behind them as they swing open or closed.  Interrupting that swing with a doorstop or hinge restrictor puts pressure on a single point in the glass, while the rest of the glass attempts to stay in motion.  The result is a flex in the glass that could result in instant breakage, or cause fissures that lead to breakage later.</w:t>
      </w:r>
    </w:p>
    <w:p w14:paraId="51151D58" w14:textId="77777777" w:rsidR="0087525C" w:rsidRDefault="0087525C" w:rsidP="005A5200">
      <w:pPr>
        <w:spacing w:after="0"/>
        <w:rPr>
          <w:sz w:val="28"/>
          <w:szCs w:val="28"/>
        </w:rPr>
      </w:pPr>
    </w:p>
    <w:p w14:paraId="39A86FEA" w14:textId="724426FE" w:rsidR="00340532" w:rsidRDefault="00710DD3" w:rsidP="005A5200">
      <w:pPr>
        <w:spacing w:after="0"/>
        <w:rPr>
          <w:sz w:val="28"/>
          <w:szCs w:val="28"/>
        </w:rPr>
      </w:pPr>
      <w:r>
        <w:rPr>
          <w:noProof/>
          <w:sz w:val="28"/>
          <w:szCs w:val="28"/>
        </w:rPr>
        <w:drawing>
          <wp:anchor distT="0" distB="0" distL="114300" distR="114300" simplePos="0" relativeHeight="251663360" behindDoc="0" locked="0" layoutInCell="1" allowOverlap="1" wp14:anchorId="66196EA2" wp14:editId="7A387B74">
            <wp:simplePos x="0" y="0"/>
            <wp:positionH relativeFrom="column">
              <wp:posOffset>2746375</wp:posOffset>
            </wp:positionH>
            <wp:positionV relativeFrom="paragraph">
              <wp:posOffset>352425</wp:posOffset>
            </wp:positionV>
            <wp:extent cx="3193415" cy="1247775"/>
            <wp:effectExtent l="0" t="0" r="6985" b="9525"/>
            <wp:wrapSquare wrapText="bothSides"/>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341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9D8">
        <w:rPr>
          <w:sz w:val="28"/>
          <w:szCs w:val="28"/>
        </w:rPr>
        <w:t>The best way we’ve found to stop a door from swing</w:t>
      </w:r>
      <w:r w:rsidR="001C398B">
        <w:rPr>
          <w:sz w:val="28"/>
          <w:szCs w:val="28"/>
        </w:rPr>
        <w:t>ing</w:t>
      </w:r>
      <w:r w:rsidR="00F179D8">
        <w:rPr>
          <w:sz w:val="28"/>
          <w:szCs w:val="28"/>
        </w:rPr>
        <w:t xml:space="preserve"> inward is to apply a seal to the panel or wall next to the door.  </w:t>
      </w:r>
      <w:r w:rsidR="001C398B">
        <w:rPr>
          <w:sz w:val="28"/>
          <w:szCs w:val="28"/>
        </w:rPr>
        <w:t>T</w:t>
      </w:r>
      <w:r w:rsidR="00F179D8">
        <w:rPr>
          <w:sz w:val="28"/>
          <w:szCs w:val="28"/>
        </w:rPr>
        <w:t xml:space="preserve">he continuous strip will stop the door along the entire edge, and if the force is too great, the seal will </w:t>
      </w:r>
      <w:r w:rsidR="00D54522">
        <w:rPr>
          <w:sz w:val="28"/>
          <w:szCs w:val="28"/>
        </w:rPr>
        <w:t xml:space="preserve">break </w:t>
      </w:r>
      <w:r w:rsidR="00F179D8">
        <w:rPr>
          <w:sz w:val="28"/>
          <w:szCs w:val="28"/>
        </w:rPr>
        <w:t>before the glass breaks.</w:t>
      </w:r>
    </w:p>
    <w:p w14:paraId="250D6534" w14:textId="2A0E46DA" w:rsidR="00F179D8" w:rsidRDefault="00F179D8" w:rsidP="005A5200">
      <w:pPr>
        <w:spacing w:after="0"/>
        <w:rPr>
          <w:sz w:val="28"/>
          <w:szCs w:val="28"/>
        </w:rPr>
      </w:pPr>
    </w:p>
    <w:p w14:paraId="4ED7F363" w14:textId="2E991C1E" w:rsidR="003A511E" w:rsidRDefault="00F179D8" w:rsidP="005A5200">
      <w:pPr>
        <w:spacing w:after="0"/>
        <w:rPr>
          <w:sz w:val="28"/>
          <w:szCs w:val="28"/>
        </w:rPr>
      </w:pPr>
      <w:r>
        <w:rPr>
          <w:sz w:val="28"/>
          <w:szCs w:val="28"/>
        </w:rPr>
        <w:t xml:space="preserve">The superstition </w:t>
      </w:r>
      <w:r w:rsidR="001C398B">
        <w:rPr>
          <w:sz w:val="28"/>
          <w:szCs w:val="28"/>
        </w:rPr>
        <w:t>says</w:t>
      </w:r>
      <w:r>
        <w:rPr>
          <w:sz w:val="28"/>
          <w:szCs w:val="28"/>
        </w:rPr>
        <w:t xml:space="preserve"> that breaking a mirror results in 7 years of bad luck.  I don’t believe that’s true,</w:t>
      </w:r>
      <w:r w:rsidR="001C398B">
        <w:rPr>
          <w:sz w:val="28"/>
          <w:szCs w:val="28"/>
        </w:rPr>
        <w:t xml:space="preserve"> but</w:t>
      </w:r>
      <w:r>
        <w:rPr>
          <w:sz w:val="28"/>
          <w:szCs w:val="28"/>
        </w:rPr>
        <w:t xml:space="preserve"> I do believe that </w:t>
      </w:r>
      <w:r w:rsidR="00DF07E6">
        <w:rPr>
          <w:sz w:val="28"/>
          <w:szCs w:val="28"/>
        </w:rPr>
        <w:t>choosing</w:t>
      </w:r>
      <w:r>
        <w:rPr>
          <w:sz w:val="28"/>
          <w:szCs w:val="28"/>
        </w:rPr>
        <w:t xml:space="preserve"> the right hardware </w:t>
      </w:r>
      <w:r w:rsidR="00DE2FAC">
        <w:rPr>
          <w:sz w:val="28"/>
          <w:szCs w:val="28"/>
        </w:rPr>
        <w:t>to use with glass</w:t>
      </w:r>
      <w:r>
        <w:rPr>
          <w:sz w:val="28"/>
          <w:szCs w:val="28"/>
        </w:rPr>
        <w:t xml:space="preserve"> could result in 7 years of good luck as </w:t>
      </w:r>
      <w:r w:rsidR="000144EF">
        <w:rPr>
          <w:sz w:val="28"/>
          <w:szCs w:val="28"/>
        </w:rPr>
        <w:t>you enjoy trouble-free use</w:t>
      </w:r>
      <w:r>
        <w:rPr>
          <w:sz w:val="28"/>
          <w:szCs w:val="28"/>
        </w:rPr>
        <w:t>.</w:t>
      </w:r>
      <w:r w:rsidR="00DF07E6">
        <w:rPr>
          <w:sz w:val="28"/>
          <w:szCs w:val="28"/>
        </w:rPr>
        <w:t xml:space="preserve">  </w:t>
      </w:r>
      <w:r w:rsidR="000144EF">
        <w:rPr>
          <w:sz w:val="28"/>
          <w:szCs w:val="28"/>
        </w:rPr>
        <w:t>Ready to use the right glass with the right hardware?  We can help.  Your interiors get lighter, brighter, and more interesting when you use glass and mirror for accents.</w:t>
      </w:r>
    </w:p>
    <w:p w14:paraId="559D6741" w14:textId="019420C5" w:rsidR="00DE2FAC" w:rsidRDefault="00DE2FAC" w:rsidP="005A5200">
      <w:pPr>
        <w:spacing w:after="0"/>
        <w:rPr>
          <w:sz w:val="28"/>
          <w:szCs w:val="28"/>
        </w:rPr>
      </w:pPr>
      <w:r>
        <w:rPr>
          <w:noProof/>
          <w:sz w:val="28"/>
          <w:szCs w:val="28"/>
        </w:rPr>
        <w:drawing>
          <wp:anchor distT="0" distB="0" distL="114300" distR="114300" simplePos="0" relativeHeight="251659264" behindDoc="0" locked="0" layoutInCell="1" allowOverlap="1" wp14:anchorId="5EE3ADDF" wp14:editId="0DC03DF1">
            <wp:simplePos x="0" y="0"/>
            <wp:positionH relativeFrom="column">
              <wp:posOffset>3667125</wp:posOffset>
            </wp:positionH>
            <wp:positionV relativeFrom="paragraph">
              <wp:posOffset>137160</wp:posOffset>
            </wp:positionV>
            <wp:extent cx="2095500" cy="2711577"/>
            <wp:effectExtent l="0" t="0" r="0" b="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sential Guide with shad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2711577"/>
                    </a:xfrm>
                    <a:prstGeom prst="rect">
                      <a:avLst/>
                    </a:prstGeom>
                  </pic:spPr>
                </pic:pic>
              </a:graphicData>
            </a:graphic>
            <wp14:sizeRelH relativeFrom="margin">
              <wp14:pctWidth>0</wp14:pctWidth>
            </wp14:sizeRelH>
            <wp14:sizeRelV relativeFrom="margin">
              <wp14:pctHeight>0</wp14:pctHeight>
            </wp14:sizeRelV>
          </wp:anchor>
        </w:drawing>
      </w:r>
    </w:p>
    <w:p w14:paraId="2218E0F3" w14:textId="4EAA97F3" w:rsidR="00902671" w:rsidRDefault="00902671" w:rsidP="005A5200">
      <w:pPr>
        <w:spacing w:after="0"/>
        <w:rPr>
          <w:sz w:val="28"/>
          <w:szCs w:val="28"/>
        </w:rPr>
      </w:pPr>
      <w:r>
        <w:rPr>
          <w:sz w:val="28"/>
          <w:szCs w:val="28"/>
        </w:rPr>
        <w:t>For more information about</w:t>
      </w:r>
      <w:r w:rsidR="000144EF">
        <w:rPr>
          <w:sz w:val="28"/>
          <w:szCs w:val="28"/>
        </w:rPr>
        <w:t xml:space="preserve"> glass and mirrors, explore our website and other blogs.  For information specific to</w:t>
      </w:r>
      <w:r>
        <w:rPr>
          <w:sz w:val="28"/>
          <w:szCs w:val="28"/>
        </w:rPr>
        <w:t xml:space="preserve"> shower glass, download our Essential Guide to Frameless Glass Showers.  In addition to this 40-page guide, you’ll receive our blogs and other announcements as soon as they’re available, or you can choose a monthly summary.</w:t>
      </w:r>
    </w:p>
    <w:p w14:paraId="530BED7E" w14:textId="0DA0F191" w:rsidR="00902671" w:rsidRDefault="00902671" w:rsidP="005A5200">
      <w:pPr>
        <w:spacing w:after="0"/>
        <w:rPr>
          <w:sz w:val="28"/>
          <w:szCs w:val="28"/>
        </w:rPr>
      </w:pPr>
      <w:r>
        <w:rPr>
          <w:noProof/>
          <w:sz w:val="28"/>
          <w:szCs w:val="28"/>
        </w:rPr>
        <mc:AlternateContent>
          <mc:Choice Requires="wps">
            <w:drawing>
              <wp:anchor distT="0" distB="0" distL="114300" distR="114300" simplePos="0" relativeHeight="251661312" behindDoc="1" locked="0" layoutInCell="1" allowOverlap="1" wp14:anchorId="62B9FC19" wp14:editId="66472371">
                <wp:simplePos x="0" y="0"/>
                <wp:positionH relativeFrom="column">
                  <wp:posOffset>771525</wp:posOffset>
                </wp:positionH>
                <wp:positionV relativeFrom="paragraph">
                  <wp:posOffset>154305</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9B7016" id="Rectangle: Rounded Corners 10" o:spid="_x0000_s1026" style="position:absolute;margin-left:60.75pt;margin-top:12.15pt;width:94.5pt;height:33.7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" fillcolor="#f2f2f2" stroked="f" strokeweight="1pt">
                <v:stroke joinstyle="miter"/>
                <v:shadow on="t" color="black" opacity="20971f" offset="0,2.2pt"/>
              </v:roundrect>
            </w:pict>
          </mc:Fallback>
        </mc:AlternateContent>
      </w:r>
    </w:p>
    <w:p w14:paraId="5F2AA4BC" w14:textId="75DFB263" w:rsidR="00902671" w:rsidRDefault="00902671" w:rsidP="00902671">
      <w:pPr>
        <w:spacing w:after="0"/>
        <w:ind w:firstLine="720"/>
        <w:rPr>
          <w:sz w:val="28"/>
          <w:szCs w:val="28"/>
        </w:rPr>
      </w:pPr>
      <w:r>
        <w:t xml:space="preserve">               </w:t>
      </w:r>
      <w:hyperlink r:id="rId11" w:history="1">
        <w:r w:rsidRPr="00AF298E">
          <w:rPr>
            <w:rStyle w:val="Hyperlink"/>
            <w:sz w:val="28"/>
            <w:szCs w:val="28"/>
          </w:rPr>
          <w:t>Sign me up!</w:t>
        </w:r>
      </w:hyperlink>
    </w:p>
    <w:p w14:paraId="64818C6A" w14:textId="58F4B245" w:rsidR="00801387" w:rsidRDefault="00801387" w:rsidP="005A5200">
      <w:pPr>
        <w:spacing w:after="0"/>
        <w:rPr>
          <w:sz w:val="28"/>
          <w:szCs w:val="28"/>
        </w:rPr>
      </w:pPr>
    </w:p>
    <w:sectPr w:rsidR="00801387" w:rsidSect="00B91ED9">
      <w:footerReference w:type="default" r:id="rId12"/>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5055" w14:textId="77777777" w:rsidR="00384B74" w:rsidRDefault="00384B74" w:rsidP="003F3CE9">
      <w:pPr>
        <w:spacing w:after="0" w:line="240" w:lineRule="auto"/>
      </w:pPr>
      <w:r>
        <w:separator/>
      </w:r>
    </w:p>
  </w:endnote>
  <w:endnote w:type="continuationSeparator" w:id="0">
    <w:p w14:paraId="2AC37BA0" w14:textId="77777777" w:rsidR="00384B74" w:rsidRDefault="00384B74"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bookmarkStart w:id="1" w:name="_Hlk109038140"/>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bookmarkEnd w:id="1"/>
    <w:r w:rsidRPr="003F3CE9">
      <w:rPr>
        <w:color w:val="808080" w:themeColor="background1" w:themeShade="80"/>
        <w:spacing w:val="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EA69" w14:textId="77777777" w:rsidR="00384B74" w:rsidRDefault="00384B74" w:rsidP="003F3CE9">
      <w:pPr>
        <w:spacing w:after="0" w:line="240" w:lineRule="auto"/>
      </w:pPr>
      <w:r>
        <w:separator/>
      </w:r>
    </w:p>
  </w:footnote>
  <w:footnote w:type="continuationSeparator" w:id="0">
    <w:p w14:paraId="069CB3A4" w14:textId="77777777" w:rsidR="00384B74" w:rsidRDefault="00384B74" w:rsidP="003F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8269A"/>
    <w:multiLevelType w:val="hybridMultilevel"/>
    <w:tmpl w:val="2038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552D7"/>
    <w:multiLevelType w:val="hybridMultilevel"/>
    <w:tmpl w:val="8D60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A68AF"/>
    <w:multiLevelType w:val="hybridMultilevel"/>
    <w:tmpl w:val="B3705A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40D78"/>
    <w:multiLevelType w:val="hybridMultilevel"/>
    <w:tmpl w:val="B418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522504">
    <w:abstractNumId w:val="3"/>
  </w:num>
  <w:num w:numId="2" w16cid:durableId="758061084">
    <w:abstractNumId w:val="4"/>
  </w:num>
  <w:num w:numId="3" w16cid:durableId="219905708">
    <w:abstractNumId w:val="1"/>
  </w:num>
  <w:num w:numId="4" w16cid:durableId="1518471423">
    <w:abstractNumId w:val="9"/>
  </w:num>
  <w:num w:numId="5" w16cid:durableId="441649326">
    <w:abstractNumId w:val="5"/>
  </w:num>
  <w:num w:numId="6" w16cid:durableId="1406340924">
    <w:abstractNumId w:val="0"/>
  </w:num>
  <w:num w:numId="7" w16cid:durableId="1230506718">
    <w:abstractNumId w:val="6"/>
  </w:num>
  <w:num w:numId="8" w16cid:durableId="1725715753">
    <w:abstractNumId w:val="8"/>
  </w:num>
  <w:num w:numId="9" w16cid:durableId="502092720">
    <w:abstractNumId w:val="10"/>
  </w:num>
  <w:num w:numId="10" w16cid:durableId="888607600">
    <w:abstractNumId w:val="7"/>
  </w:num>
  <w:num w:numId="11" w16cid:durableId="97205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144EF"/>
    <w:rsid w:val="000458CF"/>
    <w:rsid w:val="000B6C31"/>
    <w:rsid w:val="000F3FFF"/>
    <w:rsid w:val="0010142C"/>
    <w:rsid w:val="001C398B"/>
    <w:rsid w:val="001F1E93"/>
    <w:rsid w:val="0024695E"/>
    <w:rsid w:val="002A15F1"/>
    <w:rsid w:val="002B21E8"/>
    <w:rsid w:val="002F0E5D"/>
    <w:rsid w:val="00340211"/>
    <w:rsid w:val="00340532"/>
    <w:rsid w:val="00380098"/>
    <w:rsid w:val="00384B74"/>
    <w:rsid w:val="0038658A"/>
    <w:rsid w:val="003A511E"/>
    <w:rsid w:val="003B1DEE"/>
    <w:rsid w:val="003B4A72"/>
    <w:rsid w:val="003F3CE9"/>
    <w:rsid w:val="004176C8"/>
    <w:rsid w:val="00420359"/>
    <w:rsid w:val="00437E5D"/>
    <w:rsid w:val="004644C7"/>
    <w:rsid w:val="004C3DFF"/>
    <w:rsid w:val="004C65AD"/>
    <w:rsid w:val="004D5264"/>
    <w:rsid w:val="00501190"/>
    <w:rsid w:val="00524166"/>
    <w:rsid w:val="00537ADB"/>
    <w:rsid w:val="00552A4F"/>
    <w:rsid w:val="00561EC2"/>
    <w:rsid w:val="005A5200"/>
    <w:rsid w:val="006034EC"/>
    <w:rsid w:val="00605257"/>
    <w:rsid w:val="0067617F"/>
    <w:rsid w:val="006843A7"/>
    <w:rsid w:val="00686D44"/>
    <w:rsid w:val="0069149D"/>
    <w:rsid w:val="0069558B"/>
    <w:rsid w:val="006976D5"/>
    <w:rsid w:val="006A141A"/>
    <w:rsid w:val="006C4D03"/>
    <w:rsid w:val="00710DD3"/>
    <w:rsid w:val="00735690"/>
    <w:rsid w:val="00741E4F"/>
    <w:rsid w:val="00766F36"/>
    <w:rsid w:val="007B65F0"/>
    <w:rsid w:val="007D3CC3"/>
    <w:rsid w:val="007D71CB"/>
    <w:rsid w:val="007E1C63"/>
    <w:rsid w:val="00801387"/>
    <w:rsid w:val="00810D44"/>
    <w:rsid w:val="0087525C"/>
    <w:rsid w:val="008859CF"/>
    <w:rsid w:val="008A4D36"/>
    <w:rsid w:val="008E5D36"/>
    <w:rsid w:val="008F2CB7"/>
    <w:rsid w:val="008F670F"/>
    <w:rsid w:val="00902671"/>
    <w:rsid w:val="009120FD"/>
    <w:rsid w:val="00925D10"/>
    <w:rsid w:val="00930A08"/>
    <w:rsid w:val="009C3C66"/>
    <w:rsid w:val="009E4F44"/>
    <w:rsid w:val="00A547B6"/>
    <w:rsid w:val="00AC743D"/>
    <w:rsid w:val="00AF606D"/>
    <w:rsid w:val="00B03D09"/>
    <w:rsid w:val="00B11019"/>
    <w:rsid w:val="00B15632"/>
    <w:rsid w:val="00B45574"/>
    <w:rsid w:val="00B746A3"/>
    <w:rsid w:val="00B91ED9"/>
    <w:rsid w:val="00B91F90"/>
    <w:rsid w:val="00BB76FC"/>
    <w:rsid w:val="00BD1151"/>
    <w:rsid w:val="00BD38D9"/>
    <w:rsid w:val="00BE2875"/>
    <w:rsid w:val="00C12B00"/>
    <w:rsid w:val="00CA1407"/>
    <w:rsid w:val="00CA17BE"/>
    <w:rsid w:val="00D5024E"/>
    <w:rsid w:val="00D54522"/>
    <w:rsid w:val="00D562DE"/>
    <w:rsid w:val="00D93A76"/>
    <w:rsid w:val="00D97B34"/>
    <w:rsid w:val="00DA7604"/>
    <w:rsid w:val="00DB63B9"/>
    <w:rsid w:val="00DD780C"/>
    <w:rsid w:val="00DE2FAC"/>
    <w:rsid w:val="00DF07E6"/>
    <w:rsid w:val="00E130D1"/>
    <w:rsid w:val="00E20AFD"/>
    <w:rsid w:val="00E30185"/>
    <w:rsid w:val="00E4704D"/>
    <w:rsid w:val="00E8361A"/>
    <w:rsid w:val="00F179D8"/>
    <w:rsid w:val="00F52FED"/>
    <w:rsid w:val="00F86429"/>
    <w:rsid w:val="00FA2EB1"/>
    <w:rsid w:val="00FB7230"/>
    <w:rsid w:val="00FC3146"/>
    <w:rsid w:val="00FC3439"/>
    <w:rsid w:val="00FC4004"/>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902671"/>
    <w:rPr>
      <w:color w:val="0563C1" w:themeColor="hyperlink"/>
      <w:u w:val="single"/>
    </w:rPr>
  </w:style>
  <w:style w:type="paragraph" w:styleId="BalloonText">
    <w:name w:val="Balloon Text"/>
    <w:basedOn w:val="Normal"/>
    <w:link w:val="BalloonTextChar"/>
    <w:uiPriority w:val="99"/>
    <w:semiHidden/>
    <w:unhideWhenUsed/>
    <w:rsid w:val="00FC4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004"/>
    <w:rPr>
      <w:rFonts w:ascii="Segoe UI" w:hAnsi="Segoe UI" w:cs="Segoe UI"/>
      <w:sz w:val="18"/>
      <w:szCs w:val="18"/>
    </w:rPr>
  </w:style>
  <w:style w:type="character" w:styleId="FollowedHyperlink">
    <w:name w:val="FollowedHyperlink"/>
    <w:basedOn w:val="DefaultParagraphFont"/>
    <w:uiPriority w:val="99"/>
    <w:semiHidden/>
    <w:unhideWhenUsed/>
    <w:rsid w:val="00801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blog-signup"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6</cp:revision>
  <cp:lastPrinted>2022-09-19T01:57:00Z</cp:lastPrinted>
  <dcterms:created xsi:type="dcterms:W3CDTF">2023-03-24T01:35:00Z</dcterms:created>
  <dcterms:modified xsi:type="dcterms:W3CDTF">2023-03-30T20:15:00Z</dcterms:modified>
</cp:coreProperties>
</file>